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5250C" w14:textId="74583BF5" w:rsidR="009E6A43" w:rsidRPr="008A2C6A" w:rsidRDefault="00F40573" w:rsidP="008A2C6A">
      <w:pPr>
        <w:jc w:val="center"/>
        <w:rPr>
          <w:b/>
          <w:bCs/>
        </w:rPr>
      </w:pPr>
      <w:r>
        <w:rPr>
          <w:b/>
          <w:bCs/>
        </w:rPr>
        <w:t xml:space="preserve">5G </w:t>
      </w:r>
      <w:r w:rsidR="00B85B23">
        <w:rPr>
          <w:b/>
          <w:bCs/>
        </w:rPr>
        <w:t>filters</w:t>
      </w:r>
      <w:r w:rsidR="004B7EAC">
        <w:rPr>
          <w:b/>
          <w:bCs/>
        </w:rPr>
        <w:t>/diplexers</w:t>
      </w:r>
      <w:r w:rsidR="00B85B23">
        <w:rPr>
          <w:b/>
          <w:bCs/>
        </w:rPr>
        <w:t xml:space="preserve"> -</w:t>
      </w:r>
      <w:r>
        <w:rPr>
          <w:b/>
          <w:bCs/>
        </w:rPr>
        <w:t xml:space="preserve"> from sub 6 GHz to mm-waves </w:t>
      </w:r>
      <w:r w:rsidR="004B7EAC">
        <w:rPr>
          <w:b/>
          <w:bCs/>
        </w:rPr>
        <w:t>(transmit perspective)</w:t>
      </w:r>
      <w:r w:rsidR="001A071B">
        <w:rPr>
          <w:b/>
          <w:bCs/>
        </w:rPr>
        <w:t xml:space="preserve"> </w:t>
      </w:r>
      <w:r w:rsidR="00641616">
        <w:rPr>
          <w:b/>
          <w:bCs/>
        </w:rPr>
        <w:t xml:space="preserve"> </w:t>
      </w:r>
      <w:r w:rsidR="00647884">
        <w:rPr>
          <w:b/>
          <w:bCs/>
        </w:rPr>
        <w:t xml:space="preserve"> </w:t>
      </w:r>
    </w:p>
    <w:p w14:paraId="4FB071B8" w14:textId="6C34CFD8" w:rsidR="00236BA8" w:rsidRDefault="00236BA8" w:rsidP="00236BA8">
      <w:pPr>
        <w:spacing w:after="120" w:line="240" w:lineRule="auto"/>
        <w:jc w:val="both"/>
        <w:rPr>
          <w:color w:val="000000"/>
          <w:shd w:val="clear" w:color="auto" w:fill="FFFFFF"/>
        </w:rPr>
      </w:pPr>
      <w:r>
        <w:rPr>
          <w:color w:val="000000"/>
          <w:shd w:val="clear" w:color="auto" w:fill="FFFFFF"/>
        </w:rPr>
        <w:t xml:space="preserve"> Radio Frequency (RF) filters</w:t>
      </w:r>
      <w:r w:rsidR="004B7EAC">
        <w:rPr>
          <w:color w:val="000000"/>
          <w:shd w:val="clear" w:color="auto" w:fill="FFFFFF"/>
        </w:rPr>
        <w:t>/diplexers</w:t>
      </w:r>
      <w:r>
        <w:rPr>
          <w:color w:val="000000"/>
          <w:shd w:val="clear" w:color="auto" w:fill="FFFFFF"/>
        </w:rPr>
        <w:t xml:space="preserve"> are very important in all types of telecommunications equipment. They help filter out the unwanted frequencies and only let the frequencies that the communication system is designed for </w:t>
      </w:r>
      <w:r w:rsidR="00557AEA">
        <w:rPr>
          <w:color w:val="000000"/>
          <w:shd w:val="clear" w:color="auto" w:fill="FFFFFF"/>
        </w:rPr>
        <w:t xml:space="preserve">to </w:t>
      </w:r>
      <w:r>
        <w:rPr>
          <w:color w:val="000000"/>
          <w:shd w:val="clear" w:color="auto" w:fill="FFFFFF"/>
        </w:rPr>
        <w:t>pass through. They are used both in Time Division Duplex (TDD) and Frequency Division Duplex (FDD) systems, however there are some slight differences between them. For example, filters</w:t>
      </w:r>
      <w:r w:rsidR="004B7EAC">
        <w:rPr>
          <w:color w:val="000000"/>
          <w:shd w:val="clear" w:color="auto" w:fill="FFFFFF"/>
        </w:rPr>
        <w:t>/diplexers</w:t>
      </w:r>
      <w:r>
        <w:rPr>
          <w:color w:val="000000"/>
          <w:shd w:val="clear" w:color="auto" w:fill="FFFFFF"/>
        </w:rPr>
        <w:t xml:space="preserve"> in FDD systems usually need to meet stricter electrical requirements compared to their TDD counterparts – this is simply since in FDD systems the transmit (TX) and receive (RX) channels are frequency separated whereas in TDD systems they occupy the same frequency band but operate at interleaved time intervals. As such, in FDD systems, filters</w:t>
      </w:r>
      <w:r w:rsidR="004B7EAC">
        <w:rPr>
          <w:color w:val="000000"/>
          <w:shd w:val="clear" w:color="auto" w:fill="FFFFFF"/>
        </w:rPr>
        <w:t>/diplexers</w:t>
      </w:r>
      <w:r>
        <w:rPr>
          <w:color w:val="000000"/>
          <w:shd w:val="clear" w:color="auto" w:fill="FFFFFF"/>
        </w:rPr>
        <w:t xml:space="preserve"> need to be carefully designed to avoid signal leakage between its TX and RX branches. Usually, the leakage from TX to RX is of greater concern due to much higher powers involved with the TX channel. Such problems do not exist with TDD systems as the entire filter’s</w:t>
      </w:r>
      <w:r w:rsidR="004B7EAC">
        <w:rPr>
          <w:color w:val="000000"/>
          <w:shd w:val="clear" w:color="auto" w:fill="FFFFFF"/>
        </w:rPr>
        <w:t>/diplexer’s</w:t>
      </w:r>
      <w:r>
        <w:rPr>
          <w:color w:val="000000"/>
          <w:shd w:val="clear" w:color="auto" w:fill="FFFFFF"/>
        </w:rPr>
        <w:t xml:space="preserve"> passband is shared between the TX and RX channels. </w:t>
      </w:r>
    </w:p>
    <w:p w14:paraId="7F0111D7" w14:textId="1C668C74" w:rsidR="004455C0" w:rsidRDefault="00236BA8" w:rsidP="00236BA8">
      <w:pPr>
        <w:spacing w:after="120" w:line="240" w:lineRule="auto"/>
        <w:jc w:val="both"/>
        <w:rPr>
          <w:color w:val="000000"/>
          <w:shd w:val="clear" w:color="auto" w:fill="FFFFFF"/>
        </w:rPr>
      </w:pPr>
      <w:r>
        <w:rPr>
          <w:color w:val="000000"/>
          <w:shd w:val="clear" w:color="auto" w:fill="FFFFFF"/>
        </w:rPr>
        <w:t>As frequency bands became crowded with the arrival of 3G and 4G communication technologies, the need for high-performing filters and diplexers</w:t>
      </w:r>
      <w:r w:rsidR="004455C0">
        <w:rPr>
          <w:color w:val="000000"/>
          <w:shd w:val="clear" w:color="auto" w:fill="FFFFFF"/>
        </w:rPr>
        <w:t xml:space="preserve">, capable of providing adequate frequency separation </w:t>
      </w:r>
      <w:r>
        <w:rPr>
          <w:color w:val="000000"/>
          <w:shd w:val="clear" w:color="auto" w:fill="FFFFFF"/>
        </w:rPr>
        <w:t>became even more prominent. Here, such high performing filters</w:t>
      </w:r>
      <w:r w:rsidR="004B7EAC">
        <w:rPr>
          <w:color w:val="000000"/>
          <w:shd w:val="clear" w:color="auto" w:fill="FFFFFF"/>
        </w:rPr>
        <w:t>/diplexers</w:t>
      </w:r>
      <w:r>
        <w:rPr>
          <w:color w:val="000000"/>
          <w:shd w:val="clear" w:color="auto" w:fill="FFFFFF"/>
        </w:rPr>
        <w:t xml:space="preserve"> were </w:t>
      </w:r>
      <w:r w:rsidR="00F05C3E">
        <w:rPr>
          <w:color w:val="000000"/>
          <w:shd w:val="clear" w:color="auto" w:fill="FFFFFF"/>
        </w:rPr>
        <w:t xml:space="preserve">not only </w:t>
      </w:r>
      <w:r>
        <w:rPr>
          <w:color w:val="000000"/>
          <w:shd w:val="clear" w:color="auto" w:fill="FFFFFF"/>
        </w:rPr>
        <w:t xml:space="preserve">required to separate neighboring frequency bands, </w:t>
      </w:r>
      <w:r w:rsidR="00F05C3E">
        <w:rPr>
          <w:color w:val="000000"/>
          <w:shd w:val="clear" w:color="auto" w:fill="FFFFFF"/>
        </w:rPr>
        <w:t>but</w:t>
      </w:r>
      <w:r>
        <w:rPr>
          <w:color w:val="000000"/>
          <w:shd w:val="clear" w:color="auto" w:fill="FFFFFF"/>
        </w:rPr>
        <w:t>, at the same limit the amount of insertion losses as losing even a fraction of dB at high transmit powers results in high power losses and creation of heat. This problem was particularly pronounced at the Base Station</w:t>
      </w:r>
      <w:r w:rsidR="00557AEA">
        <w:rPr>
          <w:color w:val="000000"/>
          <w:shd w:val="clear" w:color="auto" w:fill="FFFFFF"/>
        </w:rPr>
        <w:t xml:space="preserve"> TX</w:t>
      </w:r>
      <w:r>
        <w:rPr>
          <w:color w:val="000000"/>
          <w:shd w:val="clear" w:color="auto" w:fill="FFFFFF"/>
        </w:rPr>
        <w:t xml:space="preserve"> side, due to high powers that needed to be transmitted. As an example, the loss of 1 dB in a base station rated at 50 dBm (100 W), infers a signal loss of 20 W.</w:t>
      </w:r>
      <w:r w:rsidR="001D2AB3">
        <w:rPr>
          <w:color w:val="000000"/>
          <w:shd w:val="clear" w:color="auto" w:fill="FFFFFF"/>
        </w:rPr>
        <w:t xml:space="preserve"> The situation at the mobile terminal is less demanding since its </w:t>
      </w:r>
      <w:r w:rsidR="00DD5A0A">
        <w:rPr>
          <w:color w:val="000000"/>
          <w:shd w:val="clear" w:color="auto" w:fill="FFFFFF"/>
        </w:rPr>
        <w:t>T</w:t>
      </w:r>
      <w:r w:rsidR="001D2AB3">
        <w:rPr>
          <w:color w:val="000000"/>
          <w:shd w:val="clear" w:color="auto" w:fill="FFFFFF"/>
        </w:rPr>
        <w:t xml:space="preserve">X powers are much lower </w:t>
      </w:r>
      <w:r w:rsidR="00DD5A0A">
        <w:rPr>
          <w:color w:val="000000"/>
          <w:shd w:val="clear" w:color="auto" w:fill="FFFFFF"/>
        </w:rPr>
        <w:t>–</w:t>
      </w:r>
      <w:r w:rsidR="001D2AB3">
        <w:rPr>
          <w:color w:val="000000"/>
          <w:shd w:val="clear" w:color="auto" w:fill="FFFFFF"/>
        </w:rPr>
        <w:t xml:space="preserve"> </w:t>
      </w:r>
      <w:r w:rsidR="00DD5A0A">
        <w:rPr>
          <w:color w:val="000000"/>
          <w:shd w:val="clear" w:color="auto" w:fill="FFFFFF"/>
        </w:rPr>
        <w:t xml:space="preserve">usually limited to 30 dBm (1W). </w:t>
      </w:r>
      <w:r w:rsidR="008008D8">
        <w:rPr>
          <w:color w:val="000000"/>
          <w:shd w:val="clear" w:color="auto" w:fill="FFFFFF"/>
        </w:rPr>
        <w:t xml:space="preserve">In this case, the focus is </w:t>
      </w:r>
      <w:r w:rsidR="004B7EAC">
        <w:rPr>
          <w:color w:val="000000"/>
          <w:shd w:val="clear" w:color="auto" w:fill="FFFFFF"/>
        </w:rPr>
        <w:t>placed</w:t>
      </w:r>
      <w:r w:rsidR="008008D8">
        <w:rPr>
          <w:color w:val="000000"/>
          <w:shd w:val="clear" w:color="auto" w:fill="FFFFFF"/>
        </w:rPr>
        <w:t xml:space="preserve"> on filter</w:t>
      </w:r>
      <w:r w:rsidR="004B7EAC">
        <w:rPr>
          <w:color w:val="000000"/>
          <w:shd w:val="clear" w:color="auto" w:fill="FFFFFF"/>
        </w:rPr>
        <w:t>/diplexer</w:t>
      </w:r>
      <w:r w:rsidR="008008D8">
        <w:rPr>
          <w:color w:val="000000"/>
          <w:shd w:val="clear" w:color="auto" w:fill="FFFFFF"/>
        </w:rPr>
        <w:t xml:space="preserve"> miniaturization </w:t>
      </w:r>
      <w:r w:rsidR="004455C0">
        <w:rPr>
          <w:color w:val="000000"/>
          <w:shd w:val="clear" w:color="auto" w:fill="FFFFFF"/>
        </w:rPr>
        <w:t xml:space="preserve">rather </w:t>
      </w:r>
      <w:r w:rsidR="008008D8">
        <w:rPr>
          <w:color w:val="000000"/>
          <w:shd w:val="clear" w:color="auto" w:fill="FFFFFF"/>
        </w:rPr>
        <w:t xml:space="preserve">than on </w:t>
      </w:r>
      <w:r w:rsidR="004B7EAC">
        <w:rPr>
          <w:color w:val="000000"/>
          <w:shd w:val="clear" w:color="auto" w:fill="FFFFFF"/>
        </w:rPr>
        <w:t xml:space="preserve">electrical </w:t>
      </w:r>
      <w:r w:rsidR="008008D8">
        <w:rPr>
          <w:color w:val="000000"/>
          <w:shd w:val="clear" w:color="auto" w:fill="FFFFFF"/>
        </w:rPr>
        <w:t xml:space="preserve">performance – this is a direct consequence of the fact that it is more forgiving to lose a fraction of power at 1 W, compared to a fraction of power at 100 W. </w:t>
      </w:r>
    </w:p>
    <w:p w14:paraId="5E3601D4" w14:textId="7098A170" w:rsidR="00F05C3E" w:rsidRDefault="004B7EAC" w:rsidP="00F05C3E">
      <w:pPr>
        <w:spacing w:after="120" w:line="240" w:lineRule="auto"/>
        <w:jc w:val="both"/>
        <w:rPr>
          <w:color w:val="000000"/>
          <w:shd w:val="clear" w:color="auto" w:fill="FFFFFF"/>
        </w:rPr>
      </w:pPr>
      <w:r>
        <w:rPr>
          <w:color w:val="000000"/>
          <w:shd w:val="clear" w:color="auto" w:fill="FFFFFF"/>
        </w:rPr>
        <w:t>Given this perspective</w:t>
      </w:r>
      <w:r w:rsidR="008008D8">
        <w:rPr>
          <w:color w:val="000000"/>
          <w:shd w:val="clear" w:color="auto" w:fill="FFFFFF"/>
        </w:rPr>
        <w:t>, choosing a filter</w:t>
      </w:r>
      <w:r w:rsidR="004455C0">
        <w:rPr>
          <w:color w:val="000000"/>
          <w:shd w:val="clear" w:color="auto" w:fill="FFFFFF"/>
        </w:rPr>
        <w:t>/diplexer</w:t>
      </w:r>
      <w:r w:rsidR="008008D8">
        <w:rPr>
          <w:color w:val="000000"/>
          <w:shd w:val="clear" w:color="auto" w:fill="FFFFFF"/>
        </w:rPr>
        <w:t xml:space="preserve"> is highly dependent on </w:t>
      </w:r>
      <w:r w:rsidR="004455C0">
        <w:rPr>
          <w:color w:val="000000"/>
          <w:shd w:val="clear" w:color="auto" w:fill="FFFFFF"/>
        </w:rPr>
        <w:t>the type of the communications system (FDD vs TDD)</w:t>
      </w:r>
      <w:r w:rsidR="00B90FB4">
        <w:rPr>
          <w:color w:val="000000"/>
          <w:shd w:val="clear" w:color="auto" w:fill="FFFFFF"/>
        </w:rPr>
        <w:t>,</w:t>
      </w:r>
      <w:r w:rsidR="004455C0">
        <w:rPr>
          <w:color w:val="000000"/>
          <w:shd w:val="clear" w:color="auto" w:fill="FFFFFF"/>
        </w:rPr>
        <w:t xml:space="preserve"> their location in the system (TX or RX)</w:t>
      </w:r>
      <w:r w:rsidR="00B90FB4">
        <w:rPr>
          <w:color w:val="000000"/>
          <w:shd w:val="clear" w:color="auto" w:fill="FFFFFF"/>
        </w:rPr>
        <w:t xml:space="preserve"> and whether the filter is to operate within the base station or the mobile terminal</w:t>
      </w:r>
      <w:r w:rsidR="004455C0">
        <w:rPr>
          <w:color w:val="000000"/>
          <w:shd w:val="clear" w:color="auto" w:fill="FFFFFF"/>
        </w:rPr>
        <w:t xml:space="preserve">. To meet </w:t>
      </w:r>
      <w:r w:rsidR="00F05C3E">
        <w:rPr>
          <w:color w:val="000000"/>
          <w:shd w:val="clear" w:color="auto" w:fill="FFFFFF"/>
        </w:rPr>
        <w:t>electrical</w:t>
      </w:r>
      <w:r w:rsidR="00B90FB4">
        <w:rPr>
          <w:color w:val="000000"/>
          <w:shd w:val="clear" w:color="auto" w:fill="FFFFFF"/>
        </w:rPr>
        <w:t xml:space="preserve"> </w:t>
      </w:r>
      <w:r w:rsidR="004455C0">
        <w:rPr>
          <w:color w:val="000000"/>
          <w:shd w:val="clear" w:color="auto" w:fill="FFFFFF"/>
        </w:rPr>
        <w:t>filter</w:t>
      </w:r>
      <w:r>
        <w:rPr>
          <w:color w:val="000000"/>
          <w:shd w:val="clear" w:color="auto" w:fill="FFFFFF"/>
        </w:rPr>
        <w:t>/diplexer</w:t>
      </w:r>
      <w:r w:rsidR="004455C0">
        <w:rPr>
          <w:color w:val="000000"/>
          <w:shd w:val="clear" w:color="auto" w:fill="FFFFFF"/>
        </w:rPr>
        <w:t xml:space="preserve"> specifications, the designer has a palette of different filter</w:t>
      </w:r>
      <w:r>
        <w:rPr>
          <w:color w:val="000000"/>
          <w:shd w:val="clear" w:color="auto" w:fill="FFFFFF"/>
        </w:rPr>
        <w:t>/diplexer</w:t>
      </w:r>
      <w:r w:rsidR="004455C0">
        <w:rPr>
          <w:color w:val="000000"/>
          <w:shd w:val="clear" w:color="auto" w:fill="FFFFFF"/>
        </w:rPr>
        <w:t xml:space="preserve"> types at their disposal. </w:t>
      </w:r>
      <w:r w:rsidR="00236BA8">
        <w:rPr>
          <w:color w:val="000000"/>
          <w:shd w:val="clear" w:color="auto" w:fill="FFFFFF"/>
        </w:rPr>
        <w:t>Examples include cavity filters</w:t>
      </w:r>
      <w:r>
        <w:rPr>
          <w:color w:val="000000"/>
          <w:shd w:val="clear" w:color="auto" w:fill="FFFFFF"/>
        </w:rPr>
        <w:t>/diplexers</w:t>
      </w:r>
      <w:r w:rsidR="00236BA8">
        <w:rPr>
          <w:color w:val="000000"/>
          <w:shd w:val="clear" w:color="auto" w:fill="FFFFFF"/>
        </w:rPr>
        <w:t>, ceramic filters</w:t>
      </w:r>
      <w:r>
        <w:rPr>
          <w:color w:val="000000"/>
          <w:shd w:val="clear" w:color="auto" w:fill="FFFFFF"/>
        </w:rPr>
        <w:t>/diplexers</w:t>
      </w:r>
      <w:r w:rsidR="00236BA8">
        <w:rPr>
          <w:color w:val="000000"/>
          <w:shd w:val="clear" w:color="auto" w:fill="FFFFFF"/>
        </w:rPr>
        <w:t xml:space="preserve"> and Printed Circuit Board (PCB) filters</w:t>
      </w:r>
      <w:r>
        <w:rPr>
          <w:color w:val="000000"/>
          <w:shd w:val="clear" w:color="auto" w:fill="FFFFFF"/>
        </w:rPr>
        <w:t>/diplexers</w:t>
      </w:r>
      <w:r w:rsidR="00236BA8">
        <w:rPr>
          <w:color w:val="000000"/>
          <w:shd w:val="clear" w:color="auto" w:fill="FFFFFF"/>
        </w:rPr>
        <w:t xml:space="preserve">, to name but a few. </w:t>
      </w:r>
      <w:r w:rsidR="00B90FB4">
        <w:rPr>
          <w:color w:val="000000"/>
          <w:shd w:val="clear" w:color="auto" w:fill="FFFFFF"/>
        </w:rPr>
        <w:t>Usually, the highest performing filters</w:t>
      </w:r>
      <w:r>
        <w:rPr>
          <w:color w:val="000000"/>
          <w:shd w:val="clear" w:color="auto" w:fill="FFFFFF"/>
        </w:rPr>
        <w:t>/diplexers</w:t>
      </w:r>
      <w:r w:rsidR="00B90FB4">
        <w:rPr>
          <w:color w:val="000000"/>
          <w:shd w:val="clear" w:color="auto" w:fill="FFFFFF"/>
        </w:rPr>
        <w:t xml:space="preserve"> are ceramic based with </w:t>
      </w:r>
      <w:r w:rsidR="00F05C3E">
        <w:rPr>
          <w:color w:val="000000"/>
          <w:shd w:val="clear" w:color="auto" w:fill="FFFFFF"/>
        </w:rPr>
        <w:t xml:space="preserve">unloaded </w:t>
      </w:r>
      <w:r w:rsidR="00B90FB4">
        <w:rPr>
          <w:color w:val="000000"/>
          <w:shd w:val="clear" w:color="auto" w:fill="FFFFFF"/>
        </w:rPr>
        <w:t>Quality (Q</w:t>
      </w:r>
      <w:r w:rsidR="00F05C3E">
        <w:rPr>
          <w:color w:val="000000"/>
          <w:shd w:val="clear" w:color="auto" w:fill="FFFFFF"/>
          <w:vertAlign w:val="subscript"/>
        </w:rPr>
        <w:t>u</w:t>
      </w:r>
      <w:r w:rsidR="00B90FB4">
        <w:rPr>
          <w:color w:val="000000"/>
          <w:shd w:val="clear" w:color="auto" w:fill="FFFFFF"/>
        </w:rPr>
        <w:t>) factors of individual resonators up to 5,000. They are closely followed by silver-plated metal cavity filters</w:t>
      </w:r>
      <w:r>
        <w:rPr>
          <w:color w:val="000000"/>
          <w:shd w:val="clear" w:color="auto" w:fill="FFFFFF"/>
        </w:rPr>
        <w:t>/diplexers</w:t>
      </w:r>
      <w:r w:rsidR="00B90FB4">
        <w:rPr>
          <w:color w:val="000000"/>
          <w:shd w:val="clear" w:color="auto" w:fill="FFFFFF"/>
        </w:rPr>
        <w:t xml:space="preserve"> with individual </w:t>
      </w:r>
      <w:r>
        <w:rPr>
          <w:color w:val="000000"/>
          <w:shd w:val="clear" w:color="auto" w:fill="FFFFFF"/>
        </w:rPr>
        <w:t xml:space="preserve">unloaded </w:t>
      </w:r>
      <w:r w:rsidR="00B90FB4">
        <w:rPr>
          <w:color w:val="000000"/>
          <w:shd w:val="clear" w:color="auto" w:fill="FFFFFF"/>
        </w:rPr>
        <w:t>resonator Q-factors of up to 3,000-3,500. PCB resonators are among the lowest performing resonators with individual resonator Q-factors rarely exceeding 200-300, however, this is strongly dependent on the losses of the PCB substrate.  T</w:t>
      </w:r>
      <w:r w:rsidR="004455C0">
        <w:rPr>
          <w:color w:val="000000"/>
          <w:shd w:val="clear" w:color="auto" w:fill="FFFFFF"/>
        </w:rPr>
        <w:t xml:space="preserve">raditional </w:t>
      </w:r>
      <w:r w:rsidR="00B90FB4">
        <w:rPr>
          <w:color w:val="000000"/>
          <w:shd w:val="clear" w:color="auto" w:fill="FFFFFF"/>
        </w:rPr>
        <w:t xml:space="preserve">3G, 4G and 5G </w:t>
      </w:r>
      <w:r w:rsidR="004455C0">
        <w:rPr>
          <w:color w:val="000000"/>
          <w:shd w:val="clear" w:color="auto" w:fill="FFFFFF"/>
        </w:rPr>
        <w:t>base stations</w:t>
      </w:r>
      <w:r w:rsidR="00B90FB4">
        <w:rPr>
          <w:color w:val="000000"/>
          <w:shd w:val="clear" w:color="auto" w:fill="FFFFFF"/>
        </w:rPr>
        <w:t xml:space="preserve"> would almost exclusively make use of cavity filters due to their inherent cost advantages over ceramic filters, while being able to satisfy very stringent performance requirements. In some instances, though, one or several resonators in </w:t>
      </w:r>
      <w:r w:rsidR="004954BA">
        <w:rPr>
          <w:color w:val="000000"/>
          <w:shd w:val="clear" w:color="auto" w:fill="FFFFFF"/>
        </w:rPr>
        <w:t xml:space="preserve">such </w:t>
      </w:r>
      <w:r w:rsidR="00B90FB4">
        <w:rPr>
          <w:color w:val="000000"/>
          <w:shd w:val="clear" w:color="auto" w:fill="FFFFFF"/>
        </w:rPr>
        <w:t xml:space="preserve">a </w:t>
      </w:r>
      <w:r>
        <w:rPr>
          <w:color w:val="000000"/>
          <w:shd w:val="clear" w:color="auto" w:fill="FFFFFF"/>
        </w:rPr>
        <w:t>cavity filter/diplexer</w:t>
      </w:r>
      <w:r w:rsidR="00B90FB4">
        <w:rPr>
          <w:color w:val="000000"/>
          <w:shd w:val="clear" w:color="auto" w:fill="FFFFFF"/>
        </w:rPr>
        <w:t xml:space="preserve"> would be replaced by a ceramic resonator </w:t>
      </w:r>
      <w:r w:rsidR="00F05C3E">
        <w:rPr>
          <w:color w:val="000000"/>
          <w:shd w:val="clear" w:color="auto" w:fill="FFFFFF"/>
        </w:rPr>
        <w:t>to</w:t>
      </w:r>
      <w:r w:rsidR="00B90FB4">
        <w:rPr>
          <w:color w:val="000000"/>
          <w:shd w:val="clear" w:color="auto" w:fill="FFFFFF"/>
        </w:rPr>
        <w:t xml:space="preserve"> improve its performance and meet specifications. </w:t>
      </w:r>
    </w:p>
    <w:p w14:paraId="4F8CEA46" w14:textId="4747B8C3" w:rsidR="00AF62F5" w:rsidRDefault="00F05C3E" w:rsidP="00F05C3E">
      <w:pPr>
        <w:spacing w:after="120" w:line="240" w:lineRule="auto"/>
        <w:jc w:val="both"/>
        <w:rPr>
          <w:color w:val="000000"/>
          <w:shd w:val="clear" w:color="auto" w:fill="FFFFFF"/>
        </w:rPr>
      </w:pPr>
      <w:r>
        <w:rPr>
          <w:color w:val="000000"/>
          <w:shd w:val="clear" w:color="auto" w:fill="FFFFFF"/>
        </w:rPr>
        <w:t>In addition to requiring excellent electrical performance, filters/diplexers are also required to operate across a wide temperature range, typically between – 40</w:t>
      </w:r>
      <w:r>
        <w:rPr>
          <w:color w:val="000000"/>
          <w:shd w:val="clear" w:color="auto" w:fill="FFFFFF"/>
          <w:vertAlign w:val="superscript"/>
        </w:rPr>
        <w:t>o</w:t>
      </w:r>
      <w:r>
        <w:rPr>
          <w:color w:val="000000"/>
          <w:shd w:val="clear" w:color="auto" w:fill="FFFFFF"/>
        </w:rPr>
        <w:t xml:space="preserve"> C up to + 90</w:t>
      </w:r>
      <w:r>
        <w:rPr>
          <w:color w:val="000000"/>
          <w:shd w:val="clear" w:color="auto" w:fill="FFFFFF"/>
          <w:vertAlign w:val="superscript"/>
        </w:rPr>
        <w:t xml:space="preserve">o </w:t>
      </w:r>
      <w:r>
        <w:rPr>
          <w:color w:val="000000"/>
          <w:shd w:val="clear" w:color="auto" w:fill="FFFFFF"/>
        </w:rPr>
        <w:t xml:space="preserve">C, with a minimal impact on the insertion losses in the passband </w:t>
      </w:r>
      <w:r w:rsidR="004B7EAC">
        <w:rPr>
          <w:color w:val="000000"/>
          <w:shd w:val="clear" w:color="auto" w:fill="FFFFFF"/>
        </w:rPr>
        <w:t xml:space="preserve">and </w:t>
      </w:r>
      <w:r>
        <w:rPr>
          <w:color w:val="000000"/>
          <w:shd w:val="clear" w:color="auto" w:fill="FFFFFF"/>
        </w:rPr>
        <w:t xml:space="preserve">with a maximum insertion loss increase of no more than 10%. Furthermore, in addition to the electrical and thermal specifications, filter specifications additionally stipulate the maximum form factor, i.e. space that the filter/diplexer can occupy. This point is of extreme importance, especially if one considers the fact that standard diplexers in a Remote Radio Head (RRH) operating below 6 GHz occupy up to 70% of its total volume and a great deal of effort is dedicated to its minimization. </w:t>
      </w:r>
      <w:r w:rsidR="00AF62F5">
        <w:rPr>
          <w:color w:val="000000"/>
          <w:shd w:val="clear" w:color="auto" w:fill="FFFFFF"/>
        </w:rPr>
        <w:t xml:space="preserve">In the following, we will examine typical 5G FR1 filter characteristics and show how these can be met. </w:t>
      </w:r>
    </w:p>
    <w:p w14:paraId="0170B4BF" w14:textId="41368C1B" w:rsidR="00AF62F5" w:rsidRPr="00AF62F5" w:rsidRDefault="00AF62F5" w:rsidP="00AF62F5">
      <w:pPr>
        <w:spacing w:after="120" w:line="240" w:lineRule="auto"/>
        <w:jc w:val="center"/>
        <w:rPr>
          <w:b/>
          <w:bCs/>
          <w:color w:val="000000"/>
          <w:shd w:val="clear" w:color="auto" w:fill="FFFFFF"/>
        </w:rPr>
      </w:pPr>
      <w:r w:rsidRPr="00AF62F5">
        <w:rPr>
          <w:b/>
          <w:bCs/>
          <w:color w:val="000000"/>
          <w:shd w:val="clear" w:color="auto" w:fill="FFFFFF"/>
        </w:rPr>
        <w:lastRenderedPageBreak/>
        <w:t>5G FR 1 filter design</w:t>
      </w:r>
    </w:p>
    <w:p w14:paraId="1D9F08A4" w14:textId="07D429A9" w:rsidR="00F05C3E" w:rsidRDefault="00B90FB4" w:rsidP="00F05C3E">
      <w:pPr>
        <w:spacing w:after="120" w:line="240" w:lineRule="auto"/>
        <w:jc w:val="both"/>
        <w:rPr>
          <w:color w:val="000000"/>
          <w:shd w:val="clear" w:color="auto" w:fill="FFFFFF"/>
        </w:rPr>
      </w:pPr>
      <w:r>
        <w:rPr>
          <w:color w:val="000000"/>
          <w:shd w:val="clear" w:color="auto" w:fill="FFFFFF"/>
        </w:rPr>
        <w:t xml:space="preserve">An example of specifications of a typical </w:t>
      </w:r>
      <w:r w:rsidRPr="00B85B23">
        <w:rPr>
          <w:shd w:val="clear" w:color="auto" w:fill="FFFFFF"/>
        </w:rPr>
        <w:t>5G FR1</w:t>
      </w:r>
      <w:r w:rsidR="00B85B23" w:rsidRPr="00B85B23">
        <w:rPr>
          <w:shd w:val="clear" w:color="auto" w:fill="FFFFFF"/>
        </w:rPr>
        <w:t xml:space="preserve"> [1]</w:t>
      </w:r>
      <w:r w:rsidR="00F05C3E" w:rsidRPr="00B85B23">
        <w:rPr>
          <w:shd w:val="clear" w:color="auto" w:fill="FFFFFF"/>
        </w:rPr>
        <w:t xml:space="preserve"> base station</w:t>
      </w:r>
      <w:r w:rsidRPr="00B85B23">
        <w:rPr>
          <w:shd w:val="clear" w:color="auto" w:fill="FFFFFF"/>
        </w:rPr>
        <w:t xml:space="preserve"> TX filter</w:t>
      </w:r>
      <w:r w:rsidR="00391498" w:rsidRPr="00B85B23">
        <w:rPr>
          <w:shd w:val="clear" w:color="auto" w:fill="FFFFFF"/>
        </w:rPr>
        <w:t xml:space="preserve"> with a maximum average RF power handing of 50 dBm</w:t>
      </w:r>
      <w:r w:rsidRPr="00B85B23">
        <w:rPr>
          <w:shd w:val="clear" w:color="auto" w:fill="FFFFFF"/>
        </w:rPr>
        <w:t xml:space="preserve"> are shown in Fig. 1. </w:t>
      </w:r>
      <w:r w:rsidR="007617D1" w:rsidRPr="00B85B23">
        <w:rPr>
          <w:shd w:val="clear" w:color="auto" w:fill="FFFFFF"/>
        </w:rPr>
        <w:t xml:space="preserve">The return </w:t>
      </w:r>
      <w:r w:rsidR="007617D1">
        <w:rPr>
          <w:color w:val="000000"/>
          <w:shd w:val="clear" w:color="auto" w:fill="FFFFFF"/>
        </w:rPr>
        <w:t xml:space="preserve">losses are expected to be, usually, lower than -18 dB in the passband. </w:t>
      </w:r>
      <w:r>
        <w:rPr>
          <w:color w:val="000000"/>
          <w:shd w:val="clear" w:color="auto" w:fill="FFFFFF"/>
        </w:rPr>
        <w:t xml:space="preserve"> </w:t>
      </w:r>
    </w:p>
    <w:tbl>
      <w:tblPr>
        <w:tblW w:w="4410" w:type="dxa"/>
        <w:jc w:val="center"/>
        <w:tblLayout w:type="fixed"/>
        <w:tblCellMar>
          <w:left w:w="0" w:type="dxa"/>
          <w:right w:w="0" w:type="dxa"/>
        </w:tblCellMar>
        <w:tblLook w:val="04A0" w:firstRow="1" w:lastRow="0" w:firstColumn="1" w:lastColumn="0" w:noHBand="0" w:noVBand="1"/>
      </w:tblPr>
      <w:tblGrid>
        <w:gridCol w:w="1160"/>
        <w:gridCol w:w="1100"/>
        <w:gridCol w:w="2150"/>
      </w:tblGrid>
      <w:tr w:rsidR="000F6981" w:rsidRPr="00CA63F6" w14:paraId="6CAED23C" w14:textId="77777777" w:rsidTr="00557AEA">
        <w:trPr>
          <w:jc w:val="center"/>
        </w:trPr>
        <w:tc>
          <w:tcPr>
            <w:tcW w:w="2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3FF4FB"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Frequency range (MHz)</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A60332" w14:textId="29304A64"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 xml:space="preserve">Filter attenuation (dB) </w:t>
            </w:r>
          </w:p>
        </w:tc>
      </w:tr>
      <w:tr w:rsidR="000F6981" w:rsidRPr="00CA63F6" w14:paraId="206C749D"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C44169"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0.1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0E0521"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3150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E78E5E"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71</w:t>
            </w:r>
          </w:p>
        </w:tc>
      </w:tr>
      <w:tr w:rsidR="000F6981" w:rsidRPr="00CA63F6" w14:paraId="535CDCB7"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C25C8F"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3150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65DC9F"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3300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DB792"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50</w:t>
            </w:r>
          </w:p>
        </w:tc>
      </w:tr>
      <w:tr w:rsidR="000F6981" w:rsidRPr="00CA63F6" w14:paraId="24435A0A"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8C2F06"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3300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F4CB27"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3380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226612"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27.5</w:t>
            </w:r>
          </w:p>
        </w:tc>
      </w:tr>
      <w:tr w:rsidR="000F6981" w:rsidRPr="00CA63F6" w14:paraId="61296488"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203C1"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3380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B6DFF3"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3390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BA4923"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14</w:t>
            </w:r>
          </w:p>
        </w:tc>
      </w:tr>
      <w:tr w:rsidR="000F6981" w:rsidRPr="00CA63F6" w14:paraId="02551C16"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02910C"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3400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833274"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3600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3375B8" w14:textId="77777777" w:rsidR="000F6981" w:rsidRPr="00CA63F6" w:rsidRDefault="000F6981" w:rsidP="000F6981">
            <w:pPr>
              <w:spacing w:after="120" w:line="240" w:lineRule="auto"/>
              <w:jc w:val="center"/>
              <w:rPr>
                <w:rFonts w:cstheme="minorHAnsi"/>
                <w:color w:val="000000"/>
                <w:sz w:val="20"/>
                <w:szCs w:val="20"/>
                <w:shd w:val="clear" w:color="auto" w:fill="FFFFFF"/>
              </w:rPr>
            </w:pPr>
            <w:proofErr w:type="spellStart"/>
            <w:r w:rsidRPr="00CA63F6">
              <w:rPr>
                <w:rFonts w:cstheme="minorHAnsi"/>
                <w:color w:val="000000"/>
                <w:sz w:val="20"/>
                <w:szCs w:val="20"/>
                <w:shd w:val="clear" w:color="auto" w:fill="FFFFFF"/>
              </w:rPr>
              <w:t>Inband</w:t>
            </w:r>
            <w:proofErr w:type="spellEnd"/>
            <w:r w:rsidRPr="00CA63F6">
              <w:rPr>
                <w:rFonts w:cstheme="minorHAnsi"/>
                <w:color w:val="000000"/>
                <w:sz w:val="20"/>
                <w:szCs w:val="20"/>
                <w:shd w:val="clear" w:color="auto" w:fill="FFFFFF"/>
              </w:rPr>
              <w:t xml:space="preserve"> (1.35)</w:t>
            </w:r>
          </w:p>
        </w:tc>
      </w:tr>
      <w:tr w:rsidR="000F6981" w:rsidRPr="00CA63F6" w14:paraId="209F1252"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23391C"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3610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5294BB"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3620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20A532"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14</w:t>
            </w:r>
          </w:p>
        </w:tc>
      </w:tr>
      <w:tr w:rsidR="000F6981" w:rsidRPr="00CA63F6" w14:paraId="2B9E0964"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8EA95C"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3620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03F289"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3625</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7C2985"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27.5</w:t>
            </w:r>
          </w:p>
        </w:tc>
      </w:tr>
      <w:tr w:rsidR="000F6981" w:rsidRPr="00CA63F6" w14:paraId="22D6BEC8"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DB042A"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3625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3BA580"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3700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48E063"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35</w:t>
            </w:r>
          </w:p>
        </w:tc>
      </w:tr>
      <w:tr w:rsidR="000F6981" w:rsidRPr="00CA63F6" w14:paraId="33DFC1D8"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61B9DA"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3700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23A6B3"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4200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BF1E4F"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49</w:t>
            </w:r>
          </w:p>
        </w:tc>
      </w:tr>
      <w:tr w:rsidR="000F6981" w:rsidRPr="00CA63F6" w14:paraId="795BB64C"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1C5D7B"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4200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3AF248"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4400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6D6947"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75</w:t>
            </w:r>
          </w:p>
        </w:tc>
      </w:tr>
      <w:tr w:rsidR="000F6981" w:rsidRPr="00CA63F6" w14:paraId="4AC50000"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6D79F2"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4400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C07F6"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5000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FA5A68"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81</w:t>
            </w:r>
          </w:p>
        </w:tc>
      </w:tr>
      <w:tr w:rsidR="000F6981" w:rsidRPr="00CA63F6" w14:paraId="017AC77A"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9DD50C"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5000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02E70D"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6800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66D8AF"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45</w:t>
            </w:r>
          </w:p>
        </w:tc>
      </w:tr>
      <w:tr w:rsidR="000F6981" w:rsidRPr="00CA63F6" w14:paraId="2698565C"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43399B"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6800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05E88B"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7200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B6FDC2"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62</w:t>
            </w:r>
          </w:p>
        </w:tc>
      </w:tr>
      <w:tr w:rsidR="000F6981" w:rsidRPr="00CA63F6" w14:paraId="1ACC2F28"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35C6BD"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7200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1606CB"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10200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0F7430"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35</w:t>
            </w:r>
          </w:p>
        </w:tc>
      </w:tr>
      <w:tr w:rsidR="000F6981" w:rsidRPr="00CA63F6" w14:paraId="621B38B8"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39C11D"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10200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B23620"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10800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33322"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62</w:t>
            </w:r>
          </w:p>
        </w:tc>
      </w:tr>
      <w:tr w:rsidR="000F6981" w:rsidRPr="00CA63F6" w14:paraId="1D8B8DE3"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5BDD69"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10800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49D491"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12300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CAD31"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60</w:t>
            </w:r>
          </w:p>
        </w:tc>
      </w:tr>
      <w:tr w:rsidR="000F6981" w:rsidRPr="00CA63F6" w14:paraId="7476FA30" w14:textId="77777777" w:rsidTr="00557AEA">
        <w:trPr>
          <w:jc w:val="center"/>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CEF417"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12300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76D9CA"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29500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8E0682" w14:textId="77777777" w:rsidR="000F6981" w:rsidRPr="00CA63F6" w:rsidRDefault="000F6981" w:rsidP="000F6981">
            <w:pPr>
              <w:spacing w:after="120" w:line="240" w:lineRule="auto"/>
              <w:jc w:val="center"/>
              <w:rPr>
                <w:rFonts w:cstheme="minorHAnsi"/>
                <w:color w:val="000000"/>
                <w:sz w:val="20"/>
                <w:szCs w:val="20"/>
                <w:shd w:val="clear" w:color="auto" w:fill="FFFFFF"/>
              </w:rPr>
            </w:pPr>
            <w:r w:rsidRPr="00CA63F6">
              <w:rPr>
                <w:rFonts w:cstheme="minorHAnsi"/>
                <w:color w:val="000000"/>
                <w:sz w:val="20"/>
                <w:szCs w:val="20"/>
                <w:shd w:val="clear" w:color="auto" w:fill="FFFFFF"/>
              </w:rPr>
              <w:t>30</w:t>
            </w:r>
          </w:p>
        </w:tc>
      </w:tr>
    </w:tbl>
    <w:p w14:paraId="1BA8E05C" w14:textId="2836F5B9" w:rsidR="00F05D06" w:rsidRPr="00F40573" w:rsidRDefault="00F05D06" w:rsidP="00F40573">
      <w:pPr>
        <w:spacing w:before="120" w:after="120" w:line="240" w:lineRule="auto"/>
        <w:jc w:val="both"/>
        <w:rPr>
          <w:i/>
          <w:iCs/>
          <w:color w:val="000000"/>
          <w:sz w:val="20"/>
          <w:szCs w:val="20"/>
          <w:shd w:val="clear" w:color="auto" w:fill="FFFFFF"/>
        </w:rPr>
      </w:pPr>
      <w:r w:rsidRPr="00F40573">
        <w:rPr>
          <w:i/>
          <w:iCs/>
          <w:color w:val="000000"/>
          <w:sz w:val="20"/>
          <w:szCs w:val="20"/>
          <w:shd w:val="clear" w:color="auto" w:fill="FFFFFF"/>
        </w:rPr>
        <w:t xml:space="preserve">Fig. 1 </w:t>
      </w:r>
      <w:r w:rsidR="00F40573" w:rsidRPr="00F40573">
        <w:rPr>
          <w:i/>
          <w:iCs/>
          <w:color w:val="000000"/>
          <w:sz w:val="20"/>
          <w:szCs w:val="20"/>
          <w:shd w:val="clear" w:color="auto" w:fill="FFFFFF"/>
        </w:rPr>
        <w:t xml:space="preserve">Typical 5G FR 1 sub 6 GHz filter specifications </w:t>
      </w:r>
    </w:p>
    <w:p w14:paraId="58734D3F" w14:textId="7DF30BAF" w:rsidR="00CA63F6" w:rsidRDefault="00391498" w:rsidP="00236BA8">
      <w:pPr>
        <w:spacing w:after="120" w:line="240" w:lineRule="auto"/>
        <w:jc w:val="both"/>
        <w:rPr>
          <w:color w:val="000000"/>
          <w:shd w:val="clear" w:color="auto" w:fill="FFFFFF"/>
        </w:rPr>
      </w:pPr>
      <w:r>
        <w:rPr>
          <w:color w:val="000000"/>
          <w:shd w:val="clear" w:color="auto" w:fill="FFFFFF"/>
        </w:rPr>
        <w:t xml:space="preserve">As can be seen, the specifications not only stipulate the performance of the </w:t>
      </w:r>
      <w:r w:rsidR="004B7EAC">
        <w:rPr>
          <w:color w:val="000000"/>
          <w:shd w:val="clear" w:color="auto" w:fill="FFFFFF"/>
        </w:rPr>
        <w:t xml:space="preserve">bandpass </w:t>
      </w:r>
      <w:r>
        <w:rPr>
          <w:color w:val="000000"/>
          <w:shd w:val="clear" w:color="auto" w:fill="FFFFFF"/>
        </w:rPr>
        <w:t xml:space="preserve">filter </w:t>
      </w:r>
      <w:r w:rsidR="00295458">
        <w:rPr>
          <w:color w:val="000000"/>
          <w:shd w:val="clear" w:color="auto" w:fill="FFFFFF"/>
        </w:rPr>
        <w:t>in its passband</w:t>
      </w:r>
      <w:r>
        <w:rPr>
          <w:color w:val="000000"/>
          <w:shd w:val="clear" w:color="auto" w:fill="FFFFFF"/>
        </w:rPr>
        <w:t xml:space="preserve"> (3.4 GHz – 3.6 GHz)</w:t>
      </w:r>
      <w:r w:rsidR="00295458">
        <w:rPr>
          <w:color w:val="000000"/>
          <w:shd w:val="clear" w:color="auto" w:fill="FFFFFF"/>
        </w:rPr>
        <w:t xml:space="preserve"> and its vicinity (3 GHz – 4 GHz),</w:t>
      </w:r>
      <w:r>
        <w:rPr>
          <w:color w:val="000000"/>
          <w:shd w:val="clear" w:color="auto" w:fill="FFFFFF"/>
        </w:rPr>
        <w:t xml:space="preserve"> but its performance up to 30 GHz. This is done so that the </w:t>
      </w:r>
      <w:r w:rsidR="004B7EAC">
        <w:rPr>
          <w:color w:val="000000"/>
          <w:shd w:val="clear" w:color="auto" w:fill="FFFFFF"/>
        </w:rPr>
        <w:t xml:space="preserve">bandpass </w:t>
      </w:r>
      <w:r>
        <w:rPr>
          <w:color w:val="000000"/>
          <w:shd w:val="clear" w:color="auto" w:fill="FFFFFF"/>
        </w:rPr>
        <w:t xml:space="preserve">filter does not interfere with the operation of other communications devices. </w:t>
      </w:r>
      <w:r w:rsidR="007617D1">
        <w:rPr>
          <w:color w:val="000000"/>
          <w:shd w:val="clear" w:color="auto" w:fill="FFFFFF"/>
        </w:rPr>
        <w:t>The response of a</w:t>
      </w:r>
      <w:r w:rsidR="00295458">
        <w:rPr>
          <w:color w:val="000000"/>
          <w:shd w:val="clear" w:color="auto" w:fill="FFFFFF"/>
        </w:rPr>
        <w:t xml:space="preserve"> </w:t>
      </w:r>
      <w:r w:rsidR="004B7EAC">
        <w:rPr>
          <w:color w:val="000000"/>
          <w:shd w:val="clear" w:color="auto" w:fill="FFFFFF"/>
        </w:rPr>
        <w:t xml:space="preserve">bandpass </w:t>
      </w:r>
      <w:r w:rsidR="00295458">
        <w:rPr>
          <w:color w:val="000000"/>
          <w:shd w:val="clear" w:color="auto" w:fill="FFFFFF"/>
        </w:rPr>
        <w:t xml:space="preserve">filter capable of satisfying the </w:t>
      </w:r>
      <w:r w:rsidR="007617D1">
        <w:rPr>
          <w:color w:val="000000"/>
          <w:shd w:val="clear" w:color="auto" w:fill="FFFFFF"/>
        </w:rPr>
        <w:t xml:space="preserve">filter </w:t>
      </w:r>
      <w:r w:rsidR="00295458">
        <w:rPr>
          <w:color w:val="000000"/>
          <w:shd w:val="clear" w:color="auto" w:fill="FFFFFF"/>
        </w:rPr>
        <w:t xml:space="preserve">specifications </w:t>
      </w:r>
      <w:r w:rsidR="007617D1">
        <w:rPr>
          <w:color w:val="000000"/>
          <w:shd w:val="clear" w:color="auto" w:fill="FFFFFF"/>
        </w:rPr>
        <w:t>of</w:t>
      </w:r>
      <w:r w:rsidR="00295458">
        <w:rPr>
          <w:color w:val="000000"/>
          <w:shd w:val="clear" w:color="auto" w:fill="FFFFFF"/>
        </w:rPr>
        <w:t xml:space="preserve"> Fig. 1</w:t>
      </w:r>
      <w:r w:rsidR="007617D1">
        <w:rPr>
          <w:color w:val="000000"/>
          <w:shd w:val="clear" w:color="auto" w:fill="FFFFFF"/>
        </w:rPr>
        <w:t xml:space="preserve"> in the frequency range from 3 GHz to 4 GHz</w:t>
      </w:r>
      <w:r w:rsidR="00295458">
        <w:rPr>
          <w:color w:val="000000"/>
          <w:shd w:val="clear" w:color="auto" w:fill="FFFFFF"/>
        </w:rPr>
        <w:t>, can be shown to consist of at least 8 resonators with 4 cross-coupling s</w:t>
      </w:r>
      <w:r w:rsidR="004B7EAC">
        <w:rPr>
          <w:color w:val="000000"/>
          <w:shd w:val="clear" w:color="auto" w:fill="FFFFFF"/>
        </w:rPr>
        <w:t>ections</w:t>
      </w:r>
      <w:r w:rsidR="00295458">
        <w:rPr>
          <w:color w:val="000000"/>
          <w:shd w:val="clear" w:color="auto" w:fill="FFFFFF"/>
        </w:rPr>
        <w:t xml:space="preserve"> and the individual </w:t>
      </w:r>
      <w:r w:rsidR="007617D1">
        <w:rPr>
          <w:color w:val="000000"/>
          <w:shd w:val="clear" w:color="auto" w:fill="FFFFFF"/>
        </w:rPr>
        <w:t xml:space="preserve">resonator </w:t>
      </w:r>
      <w:r w:rsidR="00295458">
        <w:rPr>
          <w:color w:val="000000"/>
          <w:shd w:val="clear" w:color="auto" w:fill="FFFFFF"/>
        </w:rPr>
        <w:t>Q</w:t>
      </w:r>
      <w:r w:rsidR="00295458">
        <w:rPr>
          <w:color w:val="000000"/>
          <w:shd w:val="clear" w:color="auto" w:fill="FFFFFF"/>
          <w:vertAlign w:val="subscript"/>
        </w:rPr>
        <w:t>u</w:t>
      </w:r>
      <w:r w:rsidR="00295458">
        <w:rPr>
          <w:color w:val="000000"/>
          <w:shd w:val="clear" w:color="auto" w:fill="FFFFFF"/>
        </w:rPr>
        <w:t xml:space="preserve"> of at least 2,700, Fig. 2. </w:t>
      </w:r>
      <w:r w:rsidR="00D33F7D">
        <w:rPr>
          <w:color w:val="000000"/>
          <w:shd w:val="clear" w:color="auto" w:fill="FFFFFF"/>
        </w:rPr>
        <w:t xml:space="preserve">However, the fact that </w:t>
      </w:r>
      <w:r w:rsidR="0099153B">
        <w:rPr>
          <w:color w:val="000000"/>
          <w:shd w:val="clear" w:color="auto" w:fill="FFFFFF"/>
        </w:rPr>
        <w:t xml:space="preserve">the </w:t>
      </w:r>
      <w:r w:rsidR="00D33F7D">
        <w:rPr>
          <w:color w:val="000000"/>
          <w:shd w:val="clear" w:color="auto" w:fill="FFFFFF"/>
        </w:rPr>
        <w:t xml:space="preserve">specifications extend up to 30 GHz infers the spurious response of the individual resonators that the filter is composed of needs to be </w:t>
      </w:r>
      <w:r w:rsidR="00126AC7">
        <w:rPr>
          <w:color w:val="000000"/>
          <w:shd w:val="clear" w:color="auto" w:fill="FFFFFF"/>
        </w:rPr>
        <w:t>considered</w:t>
      </w:r>
      <w:r w:rsidR="00D33F7D">
        <w:rPr>
          <w:color w:val="000000"/>
          <w:shd w:val="clear" w:color="auto" w:fill="FFFFFF"/>
        </w:rPr>
        <w:t>. Standard coaxial resonators</w:t>
      </w:r>
      <w:r w:rsidR="00A54707">
        <w:rPr>
          <w:color w:val="000000"/>
          <w:shd w:val="clear" w:color="auto" w:fill="FFFFFF"/>
        </w:rPr>
        <w:t xml:space="preserve"> coaxial resonators </w:t>
      </w:r>
      <w:r w:rsidR="00975BE1">
        <w:rPr>
          <w:color w:val="000000"/>
          <w:shd w:val="clear" w:color="auto" w:fill="FFFFFF"/>
        </w:rPr>
        <w:t xml:space="preserve">traditionally </w:t>
      </w:r>
      <w:r w:rsidR="00A54707">
        <w:rPr>
          <w:color w:val="000000"/>
          <w:shd w:val="clear" w:color="auto" w:fill="FFFFFF"/>
        </w:rPr>
        <w:t xml:space="preserve">offer </w:t>
      </w:r>
      <w:r w:rsidR="00975BE1">
        <w:rPr>
          <w:color w:val="000000"/>
          <w:shd w:val="clear" w:color="auto" w:fill="FFFFFF"/>
        </w:rPr>
        <w:t>a spurious</w:t>
      </w:r>
      <w:r w:rsidR="007D7125">
        <w:rPr>
          <w:color w:val="000000"/>
          <w:shd w:val="clear" w:color="auto" w:fill="FFFFFF"/>
        </w:rPr>
        <w:t>-</w:t>
      </w:r>
      <w:r w:rsidR="00975BE1">
        <w:rPr>
          <w:color w:val="000000"/>
          <w:shd w:val="clear" w:color="auto" w:fill="FFFFFF"/>
        </w:rPr>
        <w:t>free response up to 3 times the fundamental frequency (3*f</w:t>
      </w:r>
      <w:r w:rsidR="00975BE1">
        <w:rPr>
          <w:color w:val="000000"/>
          <w:shd w:val="clear" w:color="auto" w:fill="FFFFFF"/>
          <w:vertAlign w:val="subscript"/>
        </w:rPr>
        <w:t>0</w:t>
      </w:r>
      <w:r w:rsidR="00975BE1">
        <w:rPr>
          <w:color w:val="000000"/>
          <w:shd w:val="clear" w:color="auto" w:fill="FFFFFF"/>
        </w:rPr>
        <w:t xml:space="preserve">), which would indicate that the proposed </w:t>
      </w:r>
      <w:r w:rsidR="004B7EAC">
        <w:rPr>
          <w:color w:val="000000"/>
          <w:shd w:val="clear" w:color="auto" w:fill="FFFFFF"/>
        </w:rPr>
        <w:t xml:space="preserve">bandpass </w:t>
      </w:r>
      <w:r w:rsidR="00975BE1">
        <w:rPr>
          <w:color w:val="000000"/>
          <w:shd w:val="clear" w:color="auto" w:fill="FFFFFF"/>
        </w:rPr>
        <w:t>filter would be capable of meeting the specifications up to 10 GHz, but it would fail to meet the remaining specifications</w:t>
      </w:r>
      <w:r w:rsidR="00CB66B6">
        <w:rPr>
          <w:color w:val="000000"/>
          <w:shd w:val="clear" w:color="auto" w:fill="FFFFFF"/>
        </w:rPr>
        <w:t xml:space="preserve"> of Fig. 1</w:t>
      </w:r>
      <w:r w:rsidR="00975BE1">
        <w:rPr>
          <w:color w:val="000000"/>
          <w:shd w:val="clear" w:color="auto" w:fill="FFFFFF"/>
        </w:rPr>
        <w:t>. Ceramic resonators fare much worse, with a spurious-free window being on average between 1.5*f</w:t>
      </w:r>
      <w:r w:rsidR="00975BE1">
        <w:rPr>
          <w:color w:val="000000"/>
          <w:shd w:val="clear" w:color="auto" w:fill="FFFFFF"/>
          <w:vertAlign w:val="subscript"/>
        </w:rPr>
        <w:t>0</w:t>
      </w:r>
      <w:r w:rsidR="00975BE1">
        <w:rPr>
          <w:color w:val="000000"/>
          <w:shd w:val="clear" w:color="auto" w:fill="FFFFFF"/>
        </w:rPr>
        <w:t xml:space="preserve"> and 2*f</w:t>
      </w:r>
      <w:r w:rsidR="00975BE1">
        <w:rPr>
          <w:color w:val="000000"/>
          <w:shd w:val="clear" w:color="auto" w:fill="FFFFFF"/>
          <w:vertAlign w:val="subscript"/>
        </w:rPr>
        <w:t>0</w:t>
      </w:r>
      <w:r w:rsidR="00975BE1">
        <w:rPr>
          <w:color w:val="000000"/>
          <w:shd w:val="clear" w:color="auto" w:fill="FFFFFF"/>
        </w:rPr>
        <w:t xml:space="preserve"> wide. An example of a high-performing resonator with a wide spurious-free window is a mini-coax resonator, offering </w:t>
      </w:r>
      <w:r w:rsidR="00E37C9D">
        <w:rPr>
          <w:color w:val="000000"/>
          <w:shd w:val="clear" w:color="auto" w:fill="FFFFFF"/>
        </w:rPr>
        <w:t xml:space="preserve">a spurious free performance over 7 times greater than the </w:t>
      </w:r>
    </w:p>
    <w:p w14:paraId="1EEE469E" w14:textId="239A47CC" w:rsidR="00295458" w:rsidRPr="00295458" w:rsidRDefault="007617D1" w:rsidP="00AF62F5">
      <w:pPr>
        <w:spacing w:after="120" w:line="240" w:lineRule="auto"/>
        <w:rPr>
          <w:color w:val="000000"/>
          <w:shd w:val="clear" w:color="auto" w:fill="FFFFFF"/>
        </w:rPr>
      </w:pPr>
      <w:r>
        <w:rPr>
          <w:noProof/>
          <w:color w:val="000000"/>
          <w:shd w:val="clear" w:color="auto" w:fill="FFFFFF"/>
        </w:rPr>
        <w:lastRenderedPageBreak/>
        <w:drawing>
          <wp:inline distT="0" distB="0" distL="0" distR="0" wp14:anchorId="2BFA89CB" wp14:editId="5B591491">
            <wp:extent cx="4870938" cy="3047459"/>
            <wp:effectExtent l="0" t="0" r="6350" b="635"/>
            <wp:docPr id="311610611"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10611" name="Picture 1" descr="A graph of a graph&#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6213" cy="3050759"/>
                    </a:xfrm>
                    <a:prstGeom prst="rect">
                      <a:avLst/>
                    </a:prstGeom>
                  </pic:spPr>
                </pic:pic>
              </a:graphicData>
            </a:graphic>
          </wp:inline>
        </w:drawing>
      </w:r>
      <w:r w:rsidR="00AF62F5">
        <w:rPr>
          <w:color w:val="000000"/>
          <w:shd w:val="clear" w:color="auto" w:fill="FFFFFF"/>
        </w:rPr>
        <w:t xml:space="preserve"> </w:t>
      </w:r>
    </w:p>
    <w:p w14:paraId="024736C9" w14:textId="11D39C02" w:rsidR="00CB66B6" w:rsidRPr="00F40573" w:rsidRDefault="00CB66B6" w:rsidP="00F40573">
      <w:pPr>
        <w:spacing w:before="120" w:after="120" w:line="240" w:lineRule="auto"/>
        <w:jc w:val="both"/>
        <w:rPr>
          <w:i/>
          <w:iCs/>
          <w:color w:val="000000"/>
          <w:sz w:val="20"/>
          <w:szCs w:val="20"/>
          <w:shd w:val="clear" w:color="auto" w:fill="FFFFFF"/>
        </w:rPr>
      </w:pPr>
      <w:r w:rsidRPr="00F40573">
        <w:rPr>
          <w:i/>
          <w:iCs/>
          <w:color w:val="000000"/>
          <w:sz w:val="20"/>
          <w:szCs w:val="20"/>
          <w:shd w:val="clear" w:color="auto" w:fill="FFFFFF"/>
        </w:rPr>
        <w:t xml:space="preserve">Fig. 2 </w:t>
      </w:r>
      <w:r w:rsidR="0099153B" w:rsidRPr="00F40573">
        <w:rPr>
          <w:i/>
          <w:iCs/>
          <w:color w:val="000000"/>
          <w:sz w:val="20"/>
          <w:szCs w:val="20"/>
          <w:shd w:val="clear" w:color="auto" w:fill="FFFFFF"/>
        </w:rPr>
        <w:t>Response of RF bandpass filter satisfying</w:t>
      </w:r>
      <w:r w:rsidR="00AF62F5" w:rsidRPr="00F40573">
        <w:rPr>
          <w:i/>
          <w:iCs/>
          <w:color w:val="000000"/>
          <w:sz w:val="20"/>
          <w:szCs w:val="20"/>
          <w:shd w:val="clear" w:color="auto" w:fill="FFFFFF"/>
        </w:rPr>
        <w:t xml:space="preserve"> filter specifications in frequency range from 3 GHz to 4 GHz</w:t>
      </w:r>
    </w:p>
    <w:p w14:paraId="7C3FA2B2" w14:textId="7D0021D9" w:rsidR="00CB66B6" w:rsidRDefault="004B7EAC" w:rsidP="00236BA8">
      <w:pPr>
        <w:spacing w:after="120" w:line="240" w:lineRule="auto"/>
        <w:jc w:val="both"/>
        <w:rPr>
          <w:color w:val="000000"/>
          <w:shd w:val="clear" w:color="auto" w:fill="FFFFFF"/>
        </w:rPr>
      </w:pPr>
      <w:r>
        <w:rPr>
          <w:color w:val="000000"/>
          <w:shd w:val="clear" w:color="auto" w:fill="FFFFFF"/>
        </w:rPr>
        <w:t xml:space="preserve">fundamental frequency [2].  However, even with such a wide spurious-free-window resonator, it would be difficult to meet the full specifications </w:t>
      </w:r>
      <w:r w:rsidR="00F40573">
        <w:rPr>
          <w:color w:val="000000"/>
          <w:shd w:val="clear" w:color="auto" w:fill="FFFFFF"/>
        </w:rPr>
        <w:t xml:space="preserve">as indicated in Fig. 1. In such cases, it is necessary to perform additional filtering – this is usually performed by connecting a wide passband low-pass filter with the designed </w:t>
      </w:r>
      <w:r w:rsidR="00A22C28">
        <w:rPr>
          <w:color w:val="000000"/>
          <w:shd w:val="clear" w:color="auto" w:fill="FFFFFF"/>
        </w:rPr>
        <w:t>bandpass</w:t>
      </w:r>
      <w:r w:rsidR="00F40573">
        <w:rPr>
          <w:color w:val="000000"/>
          <w:shd w:val="clear" w:color="auto" w:fill="FFFFFF"/>
        </w:rPr>
        <w:t xml:space="preserve"> filter, Fig. 3. The cut-off frequency of such a low-pass filter is positioned above the passband frequencies of the </w:t>
      </w:r>
      <w:r w:rsidR="00A22C28">
        <w:rPr>
          <w:color w:val="000000"/>
          <w:shd w:val="clear" w:color="auto" w:fill="FFFFFF"/>
        </w:rPr>
        <w:t>bandpass</w:t>
      </w:r>
      <w:r w:rsidR="00F40573">
        <w:rPr>
          <w:color w:val="000000"/>
          <w:shd w:val="clear" w:color="auto" w:fill="FFFFFF"/>
        </w:rPr>
        <w:t xml:space="preserve"> filter in order not to </w:t>
      </w:r>
      <w:r w:rsidR="00F40573">
        <w:rPr>
          <w:color w:val="000000"/>
          <w:shd w:val="clear" w:color="auto" w:fill="FFFFFF"/>
        </w:rPr>
        <w:t>induce additional</w:t>
      </w:r>
      <w:r w:rsidR="00F40573">
        <w:rPr>
          <w:color w:val="000000"/>
          <w:shd w:val="clear" w:color="auto" w:fill="FFFFFF"/>
        </w:rPr>
        <w:t xml:space="preserve"> filter losses.</w:t>
      </w:r>
      <w:r w:rsidR="00A22C28">
        <w:rPr>
          <w:color w:val="000000"/>
          <w:shd w:val="clear" w:color="auto" w:fill="FFFFFF"/>
        </w:rPr>
        <w:t xml:space="preserve"> </w:t>
      </w:r>
    </w:p>
    <w:p w14:paraId="0CE8146D" w14:textId="38FC93BD" w:rsidR="00A307BE" w:rsidRDefault="00CB66B6" w:rsidP="00236BA8">
      <w:pPr>
        <w:spacing w:after="120" w:line="240" w:lineRule="auto"/>
        <w:jc w:val="both"/>
        <w:rPr>
          <w:color w:val="000000"/>
          <w:shd w:val="clear" w:color="auto" w:fill="FFFFFF"/>
        </w:rPr>
      </w:pPr>
      <w:r>
        <w:rPr>
          <w:color w:val="000000"/>
          <w:shd w:val="clear" w:color="auto" w:fill="FFFFFF"/>
        </w:rPr>
        <w:t xml:space="preserve">Due to their wideband realization, such </w:t>
      </w:r>
      <w:r w:rsidR="00AF62F5">
        <w:rPr>
          <w:color w:val="000000"/>
          <w:shd w:val="clear" w:color="auto" w:fill="FFFFFF"/>
        </w:rPr>
        <w:t xml:space="preserve">lowpass </w:t>
      </w:r>
      <w:r>
        <w:rPr>
          <w:color w:val="000000"/>
          <w:shd w:val="clear" w:color="auto" w:fill="FFFFFF"/>
        </w:rPr>
        <w:t xml:space="preserve">filters have low insertion losses, typically between 0.2 dB to 0.3 dB. However, </w:t>
      </w:r>
      <w:r w:rsidR="00770064">
        <w:rPr>
          <w:color w:val="000000"/>
          <w:shd w:val="clear" w:color="auto" w:fill="FFFFFF"/>
        </w:rPr>
        <w:t>this commensurately increases the total passband losses of the filter structure obtained in this</w:t>
      </w:r>
      <w:r w:rsidR="00AF62F5">
        <w:rPr>
          <w:color w:val="000000"/>
          <w:shd w:val="clear" w:color="auto" w:fill="FFFFFF"/>
        </w:rPr>
        <w:t xml:space="preserve"> way</w:t>
      </w:r>
      <w:r w:rsidR="00A22C28">
        <w:rPr>
          <w:color w:val="000000"/>
          <w:shd w:val="clear" w:color="auto" w:fill="FFFFFF"/>
        </w:rPr>
        <w:t xml:space="preserve">, </w:t>
      </w:r>
      <w:r w:rsidR="00AF62F5">
        <w:rPr>
          <w:color w:val="000000"/>
          <w:shd w:val="clear" w:color="auto" w:fill="FFFFFF"/>
        </w:rPr>
        <w:t>Fig. 3</w:t>
      </w:r>
      <w:r w:rsidR="00770064">
        <w:rPr>
          <w:color w:val="000000"/>
          <w:shd w:val="clear" w:color="auto" w:fill="FFFFFF"/>
        </w:rPr>
        <w:t>. To be exact, the total insertion loss would now be equal to anywhere between 1.55 dB and 1.65 dB, which does not satisfy the requirements</w:t>
      </w:r>
      <w:r w:rsidR="00AF62F5">
        <w:rPr>
          <w:color w:val="000000"/>
          <w:shd w:val="clear" w:color="auto" w:fill="FFFFFF"/>
        </w:rPr>
        <w:t xml:space="preserve"> of Fig. 1</w:t>
      </w:r>
      <w:r w:rsidR="00770064">
        <w:rPr>
          <w:color w:val="000000"/>
          <w:shd w:val="clear" w:color="auto" w:fill="FFFFFF"/>
        </w:rPr>
        <w:t xml:space="preserve">. To ameliorate the situation, the designed 8-pole </w:t>
      </w:r>
      <w:r w:rsidR="00AF62F5">
        <w:rPr>
          <w:color w:val="000000"/>
          <w:shd w:val="clear" w:color="auto" w:fill="FFFFFF"/>
        </w:rPr>
        <w:t xml:space="preserve">bandpass </w:t>
      </w:r>
      <w:r w:rsidR="00770064">
        <w:rPr>
          <w:color w:val="000000"/>
          <w:shd w:val="clear" w:color="auto" w:fill="FFFFFF"/>
        </w:rPr>
        <w:t>filter needs to be composed of higher Q</w:t>
      </w:r>
      <w:r w:rsidR="00770064">
        <w:rPr>
          <w:color w:val="000000"/>
          <w:shd w:val="clear" w:color="auto" w:fill="FFFFFF"/>
          <w:vertAlign w:val="subscript"/>
        </w:rPr>
        <w:t xml:space="preserve">u </w:t>
      </w:r>
      <w:r w:rsidR="00770064">
        <w:rPr>
          <w:color w:val="000000"/>
          <w:shd w:val="clear" w:color="auto" w:fill="FFFFFF"/>
        </w:rPr>
        <w:t xml:space="preserve">resonators so that the combined insertion losses </w:t>
      </w:r>
      <w:r w:rsidR="00A22C28">
        <w:rPr>
          <w:color w:val="000000"/>
          <w:shd w:val="clear" w:color="auto" w:fill="FFFFFF"/>
        </w:rPr>
        <w:t xml:space="preserve">of the filter structure of Fig. 3 </w:t>
      </w:r>
      <w:r w:rsidR="00770064">
        <w:rPr>
          <w:color w:val="000000"/>
          <w:shd w:val="clear" w:color="auto" w:fill="FFFFFF"/>
        </w:rPr>
        <w:t>are close to 1.35 dB. This is obtained when the Q</w:t>
      </w:r>
      <w:r w:rsidR="00770064">
        <w:rPr>
          <w:color w:val="000000"/>
          <w:shd w:val="clear" w:color="auto" w:fill="FFFFFF"/>
          <w:vertAlign w:val="subscript"/>
        </w:rPr>
        <w:t xml:space="preserve">u </w:t>
      </w:r>
      <w:r w:rsidR="00770064">
        <w:rPr>
          <w:color w:val="000000"/>
          <w:shd w:val="clear" w:color="auto" w:fill="FFFFFF"/>
        </w:rPr>
        <w:t xml:space="preserve">of individual resonators is increased to 3,500, which is a significant increase compared to 2,700 as originally calculated. </w:t>
      </w:r>
      <w:r w:rsidR="00AF62F5">
        <w:rPr>
          <w:color w:val="000000"/>
          <w:shd w:val="clear" w:color="auto" w:fill="FFFFFF"/>
        </w:rPr>
        <w:t>The</w:t>
      </w:r>
      <w:r w:rsidR="00770064">
        <w:rPr>
          <w:color w:val="000000"/>
          <w:shd w:val="clear" w:color="auto" w:fill="FFFFFF"/>
        </w:rPr>
        <w:t xml:space="preserve"> increase in </w:t>
      </w:r>
      <w:bookmarkStart w:id="0" w:name="_Hlk182128287"/>
      <w:r w:rsidR="00770064">
        <w:rPr>
          <w:color w:val="000000"/>
          <w:shd w:val="clear" w:color="auto" w:fill="FFFFFF"/>
        </w:rPr>
        <w:t>Q</w:t>
      </w:r>
      <w:r w:rsidR="00770064">
        <w:rPr>
          <w:color w:val="000000"/>
          <w:shd w:val="clear" w:color="auto" w:fill="FFFFFF"/>
          <w:vertAlign w:val="subscript"/>
        </w:rPr>
        <w:t>u</w:t>
      </w:r>
      <w:bookmarkEnd w:id="0"/>
      <w:r w:rsidR="00770064">
        <w:rPr>
          <w:color w:val="000000"/>
          <w:shd w:val="clear" w:color="auto" w:fill="FFFFFF"/>
          <w:vertAlign w:val="subscript"/>
        </w:rPr>
        <w:t xml:space="preserve"> </w:t>
      </w:r>
      <w:r w:rsidR="00770064">
        <w:rPr>
          <w:color w:val="000000"/>
          <w:shd w:val="clear" w:color="auto" w:fill="FFFFFF"/>
        </w:rPr>
        <w:t xml:space="preserve">demands either an increase in the resonator size or use of </w:t>
      </w:r>
      <w:r w:rsidR="004D725D">
        <w:rPr>
          <w:color w:val="000000"/>
          <w:shd w:val="clear" w:color="auto" w:fill="FFFFFF"/>
        </w:rPr>
        <w:t>more expensive technologies.</w:t>
      </w:r>
      <w:r w:rsidR="00AF62F5">
        <w:rPr>
          <w:color w:val="000000"/>
          <w:shd w:val="clear" w:color="auto" w:fill="FFFFFF"/>
        </w:rPr>
        <w:t xml:space="preserve"> </w:t>
      </w:r>
    </w:p>
    <w:p w14:paraId="245E4395" w14:textId="33F37FB4" w:rsidR="00F40573" w:rsidRDefault="00A307BE" w:rsidP="00236BA8">
      <w:pPr>
        <w:spacing w:after="120" w:line="240" w:lineRule="auto"/>
        <w:jc w:val="both"/>
        <w:rPr>
          <w:color w:val="000000"/>
          <w:shd w:val="clear" w:color="auto" w:fill="FFFFFF"/>
        </w:rPr>
      </w:pPr>
      <w:r>
        <w:rPr>
          <w:color w:val="000000"/>
          <w:shd w:val="clear" w:color="auto" w:fill="FFFFFF"/>
        </w:rPr>
        <w:t>For the physical realization of the proposed</w:t>
      </w:r>
      <w:r w:rsidR="002009A9">
        <w:rPr>
          <w:color w:val="000000"/>
          <w:shd w:val="clear" w:color="auto" w:fill="FFFFFF"/>
        </w:rPr>
        <w:t xml:space="preserve"> bandpass</w:t>
      </w:r>
      <w:r>
        <w:rPr>
          <w:color w:val="000000"/>
          <w:shd w:val="clear" w:color="auto" w:fill="FFFFFF"/>
        </w:rPr>
        <w:t xml:space="preserve"> filter, we used an innovative resonator design which makes optimal use of the available volume and requires little or no post-production tuning.</w:t>
      </w:r>
      <w:r w:rsidR="002009A9">
        <w:rPr>
          <w:color w:val="000000"/>
          <w:shd w:val="clear" w:color="auto" w:fill="FFFFFF"/>
        </w:rPr>
        <w:t xml:space="preserve"> The measured </w:t>
      </w:r>
      <w:r w:rsidR="002009A9">
        <w:rPr>
          <w:color w:val="000000"/>
          <w:shd w:val="clear" w:color="auto" w:fill="FFFFFF"/>
        </w:rPr>
        <w:t>Q</w:t>
      </w:r>
      <w:r w:rsidR="002009A9">
        <w:rPr>
          <w:color w:val="000000"/>
          <w:shd w:val="clear" w:color="auto" w:fill="FFFFFF"/>
          <w:vertAlign w:val="subscript"/>
        </w:rPr>
        <w:t>u</w:t>
      </w:r>
      <w:r>
        <w:rPr>
          <w:color w:val="000000"/>
          <w:shd w:val="clear" w:color="auto" w:fill="FFFFFF"/>
        </w:rPr>
        <w:t xml:space="preserve"> </w:t>
      </w:r>
      <w:r w:rsidR="002009A9">
        <w:rPr>
          <w:color w:val="000000"/>
          <w:shd w:val="clear" w:color="auto" w:fill="FFFFFF"/>
        </w:rPr>
        <w:t xml:space="preserve">of the proposed bandpass filter resonators is around 3,500, which in combination with a lowpass filter with an insertion loss of 0.25 dB </w:t>
      </w:r>
      <w:r>
        <w:rPr>
          <w:color w:val="000000"/>
          <w:shd w:val="clear" w:color="auto" w:fill="FFFFFF"/>
        </w:rPr>
        <w:t xml:space="preserve">satisfies the </w:t>
      </w:r>
      <w:r w:rsidR="00A22C28">
        <w:rPr>
          <w:color w:val="000000"/>
          <w:shd w:val="clear" w:color="auto" w:fill="FFFFFF"/>
        </w:rPr>
        <w:t xml:space="preserve">filter </w:t>
      </w:r>
      <w:r>
        <w:rPr>
          <w:color w:val="000000"/>
          <w:shd w:val="clear" w:color="auto" w:fill="FFFFFF"/>
        </w:rPr>
        <w:t>requirements of Fig. 1</w:t>
      </w:r>
      <w:r w:rsidR="002009A9">
        <w:rPr>
          <w:color w:val="000000"/>
          <w:shd w:val="clear" w:color="auto" w:fill="FFFFFF"/>
        </w:rPr>
        <w:t xml:space="preserve">. </w:t>
      </w:r>
      <w:r w:rsidR="00AF62F5">
        <w:rPr>
          <w:color w:val="000000"/>
          <w:shd w:val="clear" w:color="auto" w:fill="FFFFFF"/>
        </w:rPr>
        <w:t xml:space="preserve">The response of </w:t>
      </w:r>
      <w:r w:rsidR="002009A9">
        <w:rPr>
          <w:color w:val="000000"/>
          <w:shd w:val="clear" w:color="auto" w:fill="FFFFFF"/>
        </w:rPr>
        <w:t>the</w:t>
      </w:r>
      <w:r w:rsidR="00AF62F5">
        <w:rPr>
          <w:color w:val="000000"/>
          <w:shd w:val="clear" w:color="auto" w:fill="FFFFFF"/>
        </w:rPr>
        <w:t xml:space="preserve"> fabricated bandpass filter is shown in Fig. 4. The response of </w:t>
      </w:r>
      <w:r>
        <w:rPr>
          <w:color w:val="000000"/>
          <w:shd w:val="clear" w:color="auto" w:fill="FFFFFF"/>
        </w:rPr>
        <w:t>the</w:t>
      </w:r>
      <w:r w:rsidR="00AF62F5">
        <w:rPr>
          <w:color w:val="000000"/>
          <w:shd w:val="clear" w:color="auto" w:fill="FFFFFF"/>
        </w:rPr>
        <w:t xml:space="preserve"> simulated </w:t>
      </w:r>
      <w:r>
        <w:rPr>
          <w:color w:val="000000"/>
          <w:shd w:val="clear" w:color="auto" w:fill="FFFFFF"/>
        </w:rPr>
        <w:t xml:space="preserve">bandpass filter is also shown. </w:t>
      </w:r>
    </w:p>
    <w:p w14:paraId="52F47B7E" w14:textId="28ADDF20" w:rsidR="004D725D" w:rsidRDefault="0099153B" w:rsidP="00AF62F5">
      <w:pPr>
        <w:spacing w:after="120" w:line="240" w:lineRule="auto"/>
        <w:jc w:val="center"/>
        <w:rPr>
          <w:color w:val="000000"/>
          <w:shd w:val="clear" w:color="auto" w:fill="FFFFFF"/>
        </w:rPr>
      </w:pPr>
      <w:r>
        <w:rPr>
          <w:noProof/>
          <w:color w:val="000000"/>
          <w:shd w:val="clear" w:color="auto" w:fill="FFFFFF"/>
        </w:rPr>
        <w:drawing>
          <wp:inline distT="0" distB="0" distL="0" distR="0" wp14:anchorId="31559582" wp14:editId="5C86A954">
            <wp:extent cx="2650139" cy="767861"/>
            <wp:effectExtent l="0" t="0" r="0" b="0"/>
            <wp:docPr id="1542215268"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15268" name="Picture 1" descr="A diagram of a circu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2035" cy="777103"/>
                    </a:xfrm>
                    <a:prstGeom prst="rect">
                      <a:avLst/>
                    </a:prstGeom>
                  </pic:spPr>
                </pic:pic>
              </a:graphicData>
            </a:graphic>
          </wp:inline>
        </w:drawing>
      </w:r>
    </w:p>
    <w:p w14:paraId="42311F01" w14:textId="77777777" w:rsidR="00AF62F5" w:rsidRPr="00F40573" w:rsidRDefault="00AF62F5" w:rsidP="00F40573">
      <w:pPr>
        <w:spacing w:before="120" w:after="120" w:line="240" w:lineRule="auto"/>
        <w:jc w:val="both"/>
        <w:rPr>
          <w:i/>
          <w:iCs/>
          <w:color w:val="000000"/>
          <w:sz w:val="20"/>
          <w:szCs w:val="20"/>
          <w:shd w:val="clear" w:color="auto" w:fill="FFFFFF"/>
        </w:rPr>
      </w:pPr>
      <w:r w:rsidRPr="00F40573">
        <w:rPr>
          <w:i/>
          <w:iCs/>
          <w:color w:val="000000"/>
          <w:sz w:val="20"/>
          <w:szCs w:val="20"/>
          <w:shd w:val="clear" w:color="auto" w:fill="FFFFFF"/>
        </w:rPr>
        <w:t>Fig. 3 Tandem connection of bandpass and lowpass filter</w:t>
      </w:r>
    </w:p>
    <w:p w14:paraId="118FB671" w14:textId="5254FFBF" w:rsidR="004D725D" w:rsidRDefault="00A307BE" w:rsidP="00A307BE">
      <w:pPr>
        <w:spacing w:after="120" w:line="240" w:lineRule="auto"/>
        <w:jc w:val="center"/>
        <w:rPr>
          <w:color w:val="000000"/>
          <w:shd w:val="clear" w:color="auto" w:fill="FFFFFF"/>
        </w:rPr>
      </w:pPr>
      <w:r>
        <w:rPr>
          <w:noProof/>
          <w:color w:val="000000"/>
          <w:shd w:val="clear" w:color="auto" w:fill="FFFFFF"/>
        </w:rPr>
        <w:lastRenderedPageBreak/>
        <w:drawing>
          <wp:inline distT="0" distB="0" distL="0" distR="0" wp14:anchorId="603FC7FC" wp14:editId="3E6441FC">
            <wp:extent cx="3370385" cy="2220277"/>
            <wp:effectExtent l="0" t="0" r="1905" b="8890"/>
            <wp:docPr id="949242132" name="Picture 3" descr="A graph of a frequ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2132" name="Picture 3" descr="A graph of a frequenc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4556" cy="2229612"/>
                    </a:xfrm>
                    <a:prstGeom prst="rect">
                      <a:avLst/>
                    </a:prstGeom>
                  </pic:spPr>
                </pic:pic>
              </a:graphicData>
            </a:graphic>
          </wp:inline>
        </w:drawing>
      </w:r>
    </w:p>
    <w:p w14:paraId="4FBEFEB4" w14:textId="3E4D406A" w:rsidR="00AF62F5" w:rsidRPr="00F40573" w:rsidRDefault="00A307BE" w:rsidP="00F40573">
      <w:pPr>
        <w:spacing w:before="120" w:after="120" w:line="240" w:lineRule="auto"/>
        <w:jc w:val="both"/>
        <w:rPr>
          <w:i/>
          <w:iCs/>
          <w:color w:val="000000"/>
          <w:sz w:val="20"/>
          <w:szCs w:val="20"/>
          <w:shd w:val="clear" w:color="auto" w:fill="FFFFFF"/>
        </w:rPr>
      </w:pPr>
      <w:r w:rsidRPr="00F40573">
        <w:rPr>
          <w:i/>
          <w:iCs/>
          <w:color w:val="000000"/>
          <w:sz w:val="20"/>
          <w:szCs w:val="20"/>
          <w:shd w:val="clear" w:color="auto" w:fill="FFFFFF"/>
        </w:rPr>
        <w:t>Fig. 4</w:t>
      </w:r>
      <w:r w:rsidR="00F40573" w:rsidRPr="00F40573">
        <w:rPr>
          <w:i/>
          <w:iCs/>
          <w:color w:val="000000"/>
          <w:sz w:val="20"/>
          <w:szCs w:val="20"/>
          <w:shd w:val="clear" w:color="auto" w:fill="FFFFFF"/>
        </w:rPr>
        <w:t xml:space="preserve"> Response of fabricated 8-pole bandpass filter with resonators having </w:t>
      </w:r>
      <w:proofErr w:type="gramStart"/>
      <w:r w:rsidR="00F40573" w:rsidRPr="00F40573">
        <w:rPr>
          <w:i/>
          <w:iCs/>
          <w:color w:val="000000"/>
          <w:sz w:val="20"/>
          <w:szCs w:val="20"/>
          <w:shd w:val="clear" w:color="auto" w:fill="FFFFFF"/>
        </w:rPr>
        <w:t>a</w:t>
      </w:r>
      <w:proofErr w:type="gramEnd"/>
      <w:r w:rsidR="00F40573" w:rsidRPr="00F40573">
        <w:rPr>
          <w:i/>
          <w:iCs/>
          <w:color w:val="000000"/>
          <w:sz w:val="20"/>
          <w:szCs w:val="20"/>
          <w:shd w:val="clear" w:color="auto" w:fill="FFFFFF"/>
        </w:rPr>
        <w:t xml:space="preserve"> unloaded Q of about 3,500</w:t>
      </w:r>
      <w:r w:rsidR="00A22C28">
        <w:rPr>
          <w:i/>
          <w:iCs/>
          <w:color w:val="000000"/>
          <w:sz w:val="20"/>
          <w:szCs w:val="20"/>
          <w:shd w:val="clear" w:color="auto" w:fill="FFFFFF"/>
        </w:rPr>
        <w:t xml:space="preserve"> </w:t>
      </w:r>
    </w:p>
    <w:p w14:paraId="515522D1" w14:textId="1E38AE7A" w:rsidR="002009A9" w:rsidRPr="00AF62F5" w:rsidRDefault="002009A9" w:rsidP="002009A9">
      <w:pPr>
        <w:spacing w:after="120" w:line="240" w:lineRule="auto"/>
        <w:jc w:val="center"/>
        <w:rPr>
          <w:b/>
          <w:bCs/>
          <w:color w:val="000000"/>
          <w:shd w:val="clear" w:color="auto" w:fill="FFFFFF"/>
        </w:rPr>
      </w:pPr>
      <w:r w:rsidRPr="00AF62F5">
        <w:rPr>
          <w:b/>
          <w:bCs/>
          <w:color w:val="000000"/>
          <w:shd w:val="clear" w:color="auto" w:fill="FFFFFF"/>
        </w:rPr>
        <w:t xml:space="preserve">5G FR </w:t>
      </w:r>
      <w:r>
        <w:rPr>
          <w:b/>
          <w:bCs/>
          <w:color w:val="000000"/>
          <w:shd w:val="clear" w:color="auto" w:fill="FFFFFF"/>
        </w:rPr>
        <w:t>2</w:t>
      </w:r>
      <w:r w:rsidRPr="00AF62F5">
        <w:rPr>
          <w:b/>
          <w:bCs/>
          <w:color w:val="000000"/>
          <w:shd w:val="clear" w:color="auto" w:fill="FFFFFF"/>
        </w:rPr>
        <w:t xml:space="preserve"> filter design</w:t>
      </w:r>
    </w:p>
    <w:p w14:paraId="7B1D178D" w14:textId="181D3613" w:rsidR="009355F5" w:rsidRDefault="00AF5367" w:rsidP="009355F5">
      <w:pPr>
        <w:spacing w:after="120" w:line="240" w:lineRule="auto"/>
        <w:jc w:val="both"/>
        <w:rPr>
          <w:rFonts w:ascii="Arial" w:hAnsi="Arial" w:cs="Arial"/>
          <w:sz w:val="20"/>
          <w:szCs w:val="20"/>
        </w:rPr>
      </w:pPr>
      <w:r>
        <w:rPr>
          <w:color w:val="000000"/>
          <w:shd w:val="clear" w:color="auto" w:fill="FFFFFF"/>
        </w:rPr>
        <w:t>The design of mm-wave filters</w:t>
      </w:r>
      <w:r w:rsidR="00A22C28">
        <w:rPr>
          <w:color w:val="000000"/>
          <w:shd w:val="clear" w:color="auto" w:fill="FFFFFF"/>
        </w:rPr>
        <w:t>/</w:t>
      </w:r>
      <w:r>
        <w:rPr>
          <w:color w:val="000000"/>
          <w:shd w:val="clear" w:color="auto" w:fill="FFFFFF"/>
        </w:rPr>
        <w:t xml:space="preserve">diplexers follows a similar path </w:t>
      </w:r>
      <w:r w:rsidR="00A22C28">
        <w:rPr>
          <w:color w:val="000000"/>
          <w:shd w:val="clear" w:color="auto" w:fill="FFFFFF"/>
        </w:rPr>
        <w:t>to</w:t>
      </w:r>
      <w:r>
        <w:rPr>
          <w:color w:val="000000"/>
          <w:shd w:val="clear" w:color="auto" w:fill="FFFFFF"/>
        </w:rPr>
        <w:t xml:space="preserve"> that of its sub 6 GHz counterparts, however, there </w:t>
      </w:r>
      <w:r w:rsidR="00CF7571">
        <w:rPr>
          <w:color w:val="000000"/>
          <w:shd w:val="clear" w:color="auto" w:fill="FFFFFF"/>
        </w:rPr>
        <w:t xml:space="preserve">is one significant </w:t>
      </w:r>
      <w:r>
        <w:rPr>
          <w:color w:val="000000"/>
          <w:shd w:val="clear" w:color="auto" w:fill="FFFFFF"/>
        </w:rPr>
        <w:t xml:space="preserve">difference. </w:t>
      </w:r>
      <w:r w:rsidR="009941A7">
        <w:rPr>
          <w:color w:val="000000"/>
          <w:shd w:val="clear" w:color="auto" w:fill="FFFFFF"/>
        </w:rPr>
        <w:t xml:space="preserve">For example, while the electrical and thermal performance of such filters/diplexers is still important, post-production tuning </w:t>
      </w:r>
      <w:r w:rsidR="002E5863">
        <w:rPr>
          <w:color w:val="000000"/>
          <w:shd w:val="clear" w:color="auto" w:fill="FFFFFF"/>
        </w:rPr>
        <w:t xml:space="preserve">of </w:t>
      </w:r>
      <w:proofErr w:type="gramStart"/>
      <w:r w:rsidR="00CF7571">
        <w:rPr>
          <w:color w:val="000000"/>
          <w:shd w:val="clear" w:color="auto" w:fill="FFFFFF"/>
        </w:rPr>
        <w:t>all,</w:t>
      </w:r>
      <w:r w:rsidR="002E5863">
        <w:rPr>
          <w:color w:val="000000"/>
          <w:shd w:val="clear" w:color="auto" w:fill="FFFFFF"/>
        </w:rPr>
        <w:t xml:space="preserve"> </w:t>
      </w:r>
      <w:r w:rsidR="00CF7571">
        <w:rPr>
          <w:color w:val="000000"/>
          <w:shd w:val="clear" w:color="auto" w:fill="FFFFFF"/>
        </w:rPr>
        <w:t>but</w:t>
      </w:r>
      <w:proofErr w:type="gramEnd"/>
      <w:r w:rsidR="00CF7571">
        <w:rPr>
          <w:color w:val="000000"/>
          <w:shd w:val="clear" w:color="auto" w:fill="FFFFFF"/>
        </w:rPr>
        <w:t xml:space="preserve"> </w:t>
      </w:r>
      <w:r w:rsidR="002E5863">
        <w:rPr>
          <w:color w:val="000000"/>
          <w:shd w:val="clear" w:color="auto" w:fill="FFFFFF"/>
        </w:rPr>
        <w:t xml:space="preserve">PCB-based filters </w:t>
      </w:r>
      <w:r w:rsidR="009941A7">
        <w:rPr>
          <w:color w:val="000000"/>
          <w:shd w:val="clear" w:color="auto" w:fill="FFFFFF"/>
        </w:rPr>
        <w:t>has now gained a greater level of importance. To be exact, nearly every high performing filter/diplexer operating in the sub 6 GHz frequency range need</w:t>
      </w:r>
      <w:r w:rsidR="00A22C28">
        <w:rPr>
          <w:color w:val="000000"/>
          <w:shd w:val="clear" w:color="auto" w:fill="FFFFFF"/>
        </w:rPr>
        <w:t>s</w:t>
      </w:r>
      <w:r w:rsidR="009941A7">
        <w:rPr>
          <w:color w:val="000000"/>
          <w:shd w:val="clear" w:color="auto" w:fill="FFFFFF"/>
        </w:rPr>
        <w:t xml:space="preserve"> to be manually tuned for correct frequency and bandwidth of operation. This was usually performed using tuning and coupling screws – the interested reader can refer to our earlier article o</w:t>
      </w:r>
      <w:r w:rsidR="002E5863">
        <w:rPr>
          <w:color w:val="000000"/>
          <w:shd w:val="clear" w:color="auto" w:fill="FFFFFF"/>
        </w:rPr>
        <w:t>n</w:t>
      </w:r>
      <w:r w:rsidR="009941A7">
        <w:rPr>
          <w:color w:val="000000"/>
          <w:shd w:val="clear" w:color="auto" w:fill="FFFFFF"/>
        </w:rPr>
        <w:t xml:space="preserve"> now to design and tune an RF filter (</w:t>
      </w:r>
      <w:commentRangeStart w:id="1"/>
      <w:r w:rsidR="009941A7" w:rsidRPr="009941A7">
        <w:rPr>
          <w:color w:val="FF0000"/>
          <w:shd w:val="clear" w:color="auto" w:fill="FFFFFF"/>
        </w:rPr>
        <w:t>link to be provided</w:t>
      </w:r>
      <w:commentRangeEnd w:id="1"/>
      <w:r w:rsidR="00B85B23">
        <w:rPr>
          <w:rStyle w:val="CommentReference"/>
        </w:rPr>
        <w:commentReference w:id="1"/>
      </w:r>
      <w:r w:rsidR="009941A7">
        <w:rPr>
          <w:color w:val="000000"/>
          <w:shd w:val="clear" w:color="auto" w:fill="FFFFFF"/>
        </w:rPr>
        <w:t xml:space="preserve">). </w:t>
      </w:r>
      <w:r w:rsidR="002E5863">
        <w:rPr>
          <w:color w:val="000000"/>
          <w:shd w:val="clear" w:color="auto" w:fill="FFFFFF"/>
        </w:rPr>
        <w:t>Since</w:t>
      </w:r>
      <w:r w:rsidR="009941A7">
        <w:rPr>
          <w:color w:val="000000"/>
          <w:shd w:val="clear" w:color="auto" w:fill="FFFFFF"/>
        </w:rPr>
        <w:t xml:space="preserve"> </w:t>
      </w:r>
      <w:r w:rsidR="002E5863">
        <w:rPr>
          <w:color w:val="000000"/>
          <w:shd w:val="clear" w:color="auto" w:fill="FFFFFF"/>
        </w:rPr>
        <w:t>filters</w:t>
      </w:r>
      <w:r w:rsidR="009941A7">
        <w:rPr>
          <w:color w:val="000000"/>
          <w:shd w:val="clear" w:color="auto" w:fill="FFFFFF"/>
        </w:rPr>
        <w:t xml:space="preserve"> and diplexers operating at sub 6 GHz are several times physically larger than filters</w:t>
      </w:r>
      <w:r w:rsidR="00A22C28">
        <w:rPr>
          <w:color w:val="000000"/>
          <w:shd w:val="clear" w:color="auto" w:fill="FFFFFF"/>
        </w:rPr>
        <w:t>/diplexers</w:t>
      </w:r>
      <w:r w:rsidR="009941A7">
        <w:rPr>
          <w:color w:val="000000"/>
          <w:shd w:val="clear" w:color="auto" w:fill="FFFFFF"/>
        </w:rPr>
        <w:t xml:space="preserve"> operating at mm-wave frequencies, it was relatively easy to perform tuning</w:t>
      </w:r>
      <w:r w:rsidR="002E5863">
        <w:rPr>
          <w:color w:val="000000"/>
          <w:shd w:val="clear" w:color="auto" w:fill="FFFFFF"/>
        </w:rPr>
        <w:t xml:space="preserve"> using frequency and coupling screws</w:t>
      </w:r>
      <w:r w:rsidR="009941A7">
        <w:rPr>
          <w:color w:val="000000"/>
          <w:shd w:val="clear" w:color="auto" w:fill="FFFFFF"/>
        </w:rPr>
        <w:t xml:space="preserve">. However, </w:t>
      </w:r>
      <w:r w:rsidR="002E5863">
        <w:rPr>
          <w:color w:val="000000"/>
          <w:shd w:val="clear" w:color="auto" w:fill="FFFFFF"/>
        </w:rPr>
        <w:t>performing manual filter</w:t>
      </w:r>
      <w:r w:rsidR="00A22C28">
        <w:rPr>
          <w:color w:val="000000"/>
          <w:shd w:val="clear" w:color="auto" w:fill="FFFFFF"/>
        </w:rPr>
        <w:t>/diplexer</w:t>
      </w:r>
      <w:r w:rsidR="002E5863">
        <w:rPr>
          <w:color w:val="000000"/>
          <w:shd w:val="clear" w:color="auto" w:fill="FFFFFF"/>
        </w:rPr>
        <w:t xml:space="preserve"> tuning of mm-wave filter is a much more difficult task</w:t>
      </w:r>
      <w:r w:rsidR="00CF7571">
        <w:rPr>
          <w:color w:val="000000"/>
          <w:shd w:val="clear" w:color="auto" w:fill="FFFFFF"/>
        </w:rPr>
        <w:t xml:space="preserve"> and therefore more costly. To reduce the cost of such devices, </w:t>
      </w:r>
      <w:r w:rsidR="002E5863">
        <w:rPr>
          <w:color w:val="000000"/>
          <w:shd w:val="clear" w:color="auto" w:fill="FFFFFF"/>
        </w:rPr>
        <w:t xml:space="preserve">filter suppliers usually provide their filters “as is”, with a degree of detuning being acceptable. </w:t>
      </w:r>
      <w:r w:rsidR="00CF7571">
        <w:rPr>
          <w:color w:val="000000"/>
          <w:shd w:val="clear" w:color="auto" w:fill="FFFFFF"/>
        </w:rPr>
        <w:t xml:space="preserve">From the point of view of applications this is acceptable as the 5G mm-wave frequency bands are not as congested as their sub </w:t>
      </w:r>
      <w:r w:rsidR="00CF7571" w:rsidRPr="009355F5">
        <w:rPr>
          <w:rFonts w:cstheme="minorHAnsi"/>
          <w:color w:val="000000"/>
          <w:shd w:val="clear" w:color="auto" w:fill="FFFFFF"/>
        </w:rPr>
        <w:t>6</w:t>
      </w:r>
      <w:r w:rsidR="00A22C28">
        <w:rPr>
          <w:rFonts w:cstheme="minorHAnsi"/>
          <w:color w:val="000000"/>
          <w:shd w:val="clear" w:color="auto" w:fill="FFFFFF"/>
        </w:rPr>
        <w:t xml:space="preserve"> </w:t>
      </w:r>
      <w:r w:rsidR="00CF7571" w:rsidRPr="009355F5">
        <w:rPr>
          <w:rFonts w:cstheme="minorHAnsi"/>
          <w:color w:val="000000"/>
          <w:shd w:val="clear" w:color="auto" w:fill="FFFFFF"/>
        </w:rPr>
        <w:t>G</w:t>
      </w:r>
      <w:r w:rsidR="00A22C28">
        <w:rPr>
          <w:rFonts w:cstheme="minorHAnsi"/>
          <w:color w:val="000000"/>
          <w:shd w:val="clear" w:color="auto" w:fill="FFFFFF"/>
        </w:rPr>
        <w:t>Hz</w:t>
      </w:r>
      <w:r w:rsidR="00CF7571" w:rsidRPr="009355F5">
        <w:rPr>
          <w:rFonts w:cstheme="minorHAnsi"/>
          <w:color w:val="000000"/>
          <w:shd w:val="clear" w:color="auto" w:fill="FFFFFF"/>
        </w:rPr>
        <w:t xml:space="preserve"> counterparts and a degree of signal spillover can be tolerated. However, as we move towards greater usage of the mm-wave bands, this is expected to become a problem that needs to be addressed in a cost-effective manner, preferably by obviating post-production tuning</w:t>
      </w:r>
      <w:r w:rsidR="00A22C28">
        <w:rPr>
          <w:rFonts w:cstheme="minorHAnsi"/>
          <w:color w:val="000000"/>
          <w:shd w:val="clear" w:color="auto" w:fill="FFFFFF"/>
        </w:rPr>
        <w:t xml:space="preserve"> altogether</w:t>
      </w:r>
      <w:r w:rsidR="00CF7571" w:rsidRPr="009355F5">
        <w:rPr>
          <w:rFonts w:cstheme="minorHAnsi"/>
          <w:color w:val="000000"/>
          <w:shd w:val="clear" w:color="auto" w:fill="FFFFFF"/>
        </w:rPr>
        <w:t xml:space="preserve">. One notable filter example which requires </w:t>
      </w:r>
      <w:r w:rsidR="009355F5" w:rsidRPr="009355F5">
        <w:rPr>
          <w:rFonts w:cstheme="minorHAnsi"/>
          <w:color w:val="000000"/>
          <w:shd w:val="clear" w:color="auto" w:fill="FFFFFF"/>
        </w:rPr>
        <w:t>no,</w:t>
      </w:r>
      <w:r w:rsidR="00CF7571" w:rsidRPr="009355F5">
        <w:rPr>
          <w:rFonts w:cstheme="minorHAnsi"/>
          <w:color w:val="000000"/>
          <w:shd w:val="clear" w:color="auto" w:fill="FFFFFF"/>
        </w:rPr>
        <w:t xml:space="preserve"> or little post-production tuning is the distributed resonator concept, [</w:t>
      </w:r>
      <w:r w:rsidR="00B85B23">
        <w:rPr>
          <w:rFonts w:cstheme="minorHAnsi"/>
          <w:color w:val="000000"/>
          <w:shd w:val="clear" w:color="auto" w:fill="FFFFFF"/>
        </w:rPr>
        <w:t>3</w:t>
      </w:r>
      <w:r w:rsidR="00CF7571" w:rsidRPr="009355F5">
        <w:rPr>
          <w:rFonts w:cstheme="minorHAnsi"/>
          <w:color w:val="000000"/>
          <w:shd w:val="clear" w:color="auto" w:fill="FFFFFF"/>
        </w:rPr>
        <w:t>-</w:t>
      </w:r>
      <w:r w:rsidR="00B85B23">
        <w:rPr>
          <w:rFonts w:cstheme="minorHAnsi"/>
          <w:color w:val="000000"/>
          <w:shd w:val="clear" w:color="auto" w:fill="FFFFFF"/>
        </w:rPr>
        <w:t>5</w:t>
      </w:r>
      <w:r w:rsidR="00CF7571" w:rsidRPr="009355F5">
        <w:rPr>
          <w:rFonts w:cstheme="minorHAnsi"/>
          <w:color w:val="000000"/>
          <w:shd w:val="clear" w:color="auto" w:fill="FFFFFF"/>
        </w:rPr>
        <w:t>], Fig. 5. Here, the individual resonator</w:t>
      </w:r>
      <w:r w:rsidR="009355F5" w:rsidRPr="009355F5">
        <w:rPr>
          <w:rFonts w:cstheme="minorHAnsi"/>
          <w:color w:val="000000"/>
          <w:shd w:val="clear" w:color="auto" w:fill="FFFFFF"/>
        </w:rPr>
        <w:t xml:space="preserve"> consists of a m</w:t>
      </w:r>
      <w:r w:rsidR="00A22C28">
        <w:rPr>
          <w:rFonts w:cstheme="minorHAnsi"/>
          <w:color w:val="000000"/>
          <w:shd w:val="clear" w:color="auto" w:fill="FFFFFF"/>
        </w:rPr>
        <w:t>atrix</w:t>
      </w:r>
      <w:r w:rsidR="009355F5" w:rsidRPr="009355F5">
        <w:rPr>
          <w:rFonts w:cstheme="minorHAnsi"/>
          <w:color w:val="000000"/>
          <w:shd w:val="clear" w:color="auto" w:fill="FFFFFF"/>
        </w:rPr>
        <w:t xml:space="preserve"> of sub-wavelength resonant elements closely coupled to each other. </w:t>
      </w:r>
      <w:r w:rsidR="009355F5" w:rsidRPr="009355F5">
        <w:rPr>
          <w:rFonts w:eastAsia="Batang" w:cstheme="minorHAnsi"/>
          <w:lang w:val="en-GB" w:eastAsia="ko-KR"/>
        </w:rPr>
        <w:t>Because</w:t>
      </w:r>
      <w:r w:rsidR="009355F5" w:rsidRPr="009355F5">
        <w:rPr>
          <w:rFonts w:cstheme="minorHAnsi"/>
        </w:rPr>
        <w:t xml:space="preserve"> the resonant frequency of </w:t>
      </w:r>
      <w:r w:rsidR="009355F5" w:rsidRPr="00373F2A">
        <w:rPr>
          <w:rFonts w:cstheme="minorHAnsi"/>
        </w:rPr>
        <w:t>operation of the proposed resonator is no longer a function of only one resonant element, but of the spatial arrangement of many such elements, this makes the frequency of operation of the proposed resonator less prone to manufacturing inaccuracies, thus obviating the need for post-</w:t>
      </w:r>
      <w:r w:rsidR="009355F5" w:rsidRPr="009355F5">
        <w:rPr>
          <w:rFonts w:cstheme="minorHAnsi"/>
          <w:b/>
          <w:bCs/>
        </w:rPr>
        <w:t xml:space="preserve"> </w:t>
      </w:r>
    </w:p>
    <w:p w14:paraId="22A9F5A0" w14:textId="68248513" w:rsidR="009355F5" w:rsidRDefault="00727AEB" w:rsidP="009355F5">
      <w:pPr>
        <w:spacing w:after="120" w:line="240" w:lineRule="auto"/>
        <w:jc w:val="center"/>
        <w:rPr>
          <w:rFonts w:ascii="Arial" w:hAnsi="Arial" w:cs="Arial"/>
          <w:sz w:val="20"/>
          <w:szCs w:val="20"/>
        </w:rPr>
      </w:pPr>
      <w:r>
        <w:rPr>
          <w:rFonts w:ascii="Arial" w:hAnsi="Arial" w:cs="Arial"/>
          <w:noProof/>
          <w:sz w:val="20"/>
          <w:szCs w:val="20"/>
        </w:rPr>
        <w:drawing>
          <wp:inline distT="0" distB="0" distL="0" distR="0" wp14:anchorId="5C122190" wp14:editId="13DD4F00">
            <wp:extent cx="3478338" cy="1539240"/>
            <wp:effectExtent l="0" t="0" r="8255" b="3810"/>
            <wp:docPr id="847473567" name="Picture 6" descr="A diagram of a black piece of equip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73567" name="Picture 6" descr="A diagram of a black piece of equipmen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2287" cy="1554263"/>
                    </a:xfrm>
                    <a:prstGeom prst="rect">
                      <a:avLst/>
                    </a:prstGeom>
                  </pic:spPr>
                </pic:pic>
              </a:graphicData>
            </a:graphic>
          </wp:inline>
        </w:drawing>
      </w:r>
    </w:p>
    <w:p w14:paraId="33FD5802" w14:textId="3B796CB9" w:rsidR="009355F5" w:rsidRPr="00F40573" w:rsidRDefault="009355F5" w:rsidP="009355F5">
      <w:pPr>
        <w:spacing w:after="120" w:line="240" w:lineRule="auto"/>
        <w:jc w:val="center"/>
        <w:rPr>
          <w:rFonts w:cstheme="minorHAnsi"/>
          <w:i/>
          <w:iCs/>
          <w:sz w:val="20"/>
          <w:szCs w:val="20"/>
        </w:rPr>
      </w:pPr>
      <w:r w:rsidRPr="00F40573">
        <w:rPr>
          <w:rFonts w:cstheme="minorHAnsi"/>
          <w:i/>
          <w:iCs/>
          <w:sz w:val="20"/>
          <w:szCs w:val="20"/>
        </w:rPr>
        <w:t>Fig. 5 Distributed resonator consisting of a 9x9 resonant element matrix and operating at 28 GHz</w:t>
      </w:r>
    </w:p>
    <w:p w14:paraId="5F5A5A82" w14:textId="7D474C64" w:rsidR="00727AEB" w:rsidRDefault="00727AEB" w:rsidP="00F40573">
      <w:pPr>
        <w:spacing w:after="120" w:line="240" w:lineRule="auto"/>
        <w:jc w:val="center"/>
        <w:rPr>
          <w:rFonts w:ascii="Arial" w:hAnsi="Arial" w:cs="Arial"/>
          <w:sz w:val="20"/>
          <w:szCs w:val="20"/>
        </w:rPr>
      </w:pPr>
      <w:r>
        <w:rPr>
          <w:rFonts w:ascii="Arial" w:hAnsi="Arial" w:cs="Arial"/>
          <w:noProof/>
          <w:sz w:val="20"/>
          <w:szCs w:val="20"/>
        </w:rPr>
        <w:lastRenderedPageBreak/>
        <w:drawing>
          <wp:inline distT="0" distB="0" distL="0" distR="0" wp14:anchorId="334AA62B" wp14:editId="51682361">
            <wp:extent cx="5283200" cy="2215444"/>
            <wp:effectExtent l="0" t="0" r="0" b="0"/>
            <wp:docPr id="1464775014" name="Picture 7" descr="A diagram of a building b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75014" name="Picture 7" descr="A diagram of a building block&#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88612" cy="2217714"/>
                    </a:xfrm>
                    <a:prstGeom prst="rect">
                      <a:avLst/>
                    </a:prstGeom>
                  </pic:spPr>
                </pic:pic>
              </a:graphicData>
            </a:graphic>
          </wp:inline>
        </w:drawing>
      </w:r>
    </w:p>
    <w:p w14:paraId="6C0F755B" w14:textId="61FAECE2" w:rsidR="009355F5" w:rsidRPr="00B85B23" w:rsidRDefault="00727AEB" w:rsidP="00B85B23">
      <w:pPr>
        <w:spacing w:before="120" w:after="120" w:line="240" w:lineRule="auto"/>
        <w:jc w:val="both"/>
        <w:rPr>
          <w:rFonts w:cstheme="minorHAnsi"/>
          <w:i/>
          <w:iCs/>
          <w:sz w:val="20"/>
          <w:szCs w:val="20"/>
        </w:rPr>
      </w:pPr>
      <w:r w:rsidRPr="00B85B23">
        <w:rPr>
          <w:rFonts w:cstheme="minorHAnsi"/>
          <w:i/>
          <w:iCs/>
          <w:sz w:val="20"/>
          <w:szCs w:val="20"/>
        </w:rPr>
        <w:t xml:space="preserve">Fig. 6 6-pole </w:t>
      </w:r>
      <w:r w:rsidR="00B85B23" w:rsidRPr="00B85B23">
        <w:rPr>
          <w:rFonts w:cstheme="minorHAnsi"/>
          <w:i/>
          <w:iCs/>
          <w:sz w:val="20"/>
          <w:szCs w:val="20"/>
        </w:rPr>
        <w:t xml:space="preserve">filter operating at a centre frequency of 28 GHz and realized using distributed resonators </w:t>
      </w:r>
    </w:p>
    <w:p w14:paraId="3CEBE5B2" w14:textId="092B5358" w:rsidR="00727AEB" w:rsidRPr="00373F2A" w:rsidRDefault="00A22C28" w:rsidP="009355F5">
      <w:pPr>
        <w:spacing w:after="120" w:line="240" w:lineRule="auto"/>
        <w:jc w:val="both"/>
        <w:rPr>
          <w:rFonts w:cstheme="minorHAnsi"/>
        </w:rPr>
      </w:pPr>
      <w:r w:rsidRPr="00373F2A">
        <w:rPr>
          <w:rFonts w:cstheme="minorHAnsi"/>
        </w:rPr>
        <w:t>production, which leads to sizeable cost</w:t>
      </w:r>
      <w:r w:rsidRPr="009355F5">
        <w:rPr>
          <w:rFonts w:cstheme="minorHAnsi"/>
          <w:b/>
          <w:bCs/>
        </w:rPr>
        <w:t xml:space="preserve"> </w:t>
      </w:r>
      <w:r w:rsidR="00F40573" w:rsidRPr="00373F2A">
        <w:rPr>
          <w:rFonts w:cstheme="minorHAnsi"/>
        </w:rPr>
        <w:t>reductions. The authors refer to this feature as dimensional averaging.</w:t>
      </w:r>
      <w:r>
        <w:rPr>
          <w:rFonts w:cstheme="minorHAnsi"/>
        </w:rPr>
        <w:t xml:space="preserve"> </w:t>
      </w:r>
    </w:p>
    <w:p w14:paraId="66153481" w14:textId="64570CD7" w:rsidR="009355F5" w:rsidRPr="00373F2A" w:rsidRDefault="00727AEB" w:rsidP="009355F5">
      <w:pPr>
        <w:spacing w:after="120" w:line="240" w:lineRule="auto"/>
        <w:jc w:val="both"/>
        <w:rPr>
          <w:rFonts w:cstheme="minorHAnsi"/>
        </w:rPr>
      </w:pPr>
      <w:r w:rsidRPr="00373F2A">
        <w:rPr>
          <w:rFonts w:cstheme="minorHAnsi"/>
        </w:rPr>
        <w:t>A</w:t>
      </w:r>
      <w:r w:rsidR="009355F5" w:rsidRPr="00373F2A">
        <w:rPr>
          <w:rFonts w:cstheme="minorHAnsi"/>
        </w:rPr>
        <w:t xml:space="preserve"> 6-pole </w:t>
      </w:r>
      <w:r w:rsidR="00F40573" w:rsidRPr="00373F2A">
        <w:rPr>
          <w:rFonts w:cstheme="minorHAnsi"/>
        </w:rPr>
        <w:t xml:space="preserve">designed </w:t>
      </w:r>
      <w:r w:rsidR="009355F5" w:rsidRPr="00373F2A">
        <w:rPr>
          <w:rFonts w:cstheme="minorHAnsi"/>
        </w:rPr>
        <w:t xml:space="preserve">filter operating </w:t>
      </w:r>
      <w:r w:rsidRPr="00373F2A">
        <w:rPr>
          <w:rFonts w:cstheme="minorHAnsi"/>
        </w:rPr>
        <w:t>at a centre frequency of 28 GHz with a bandwidth of 3 GHz</w:t>
      </w:r>
      <w:r w:rsidR="00F40573" w:rsidRPr="00373F2A">
        <w:rPr>
          <w:rFonts w:cstheme="minorHAnsi"/>
        </w:rPr>
        <w:t xml:space="preserve"> is shown in Fig. 6 and its response is shown in Fig. 7. The individual resonator has a size of 5 x 5 x 0.4 mm</w:t>
      </w:r>
      <w:r w:rsidR="00F40573" w:rsidRPr="00373F2A">
        <w:rPr>
          <w:rFonts w:cstheme="minorHAnsi"/>
          <w:vertAlign w:val="superscript"/>
        </w:rPr>
        <w:t>3</w:t>
      </w:r>
      <w:r w:rsidR="00F40573" w:rsidRPr="00373F2A">
        <w:rPr>
          <w:rFonts w:cstheme="minorHAnsi"/>
        </w:rPr>
        <w:t>, corresponding to an electrical height at 28 GHz of only 13</w:t>
      </w:r>
      <w:r w:rsidR="00F40573" w:rsidRPr="00373F2A">
        <w:rPr>
          <w:rFonts w:cstheme="minorHAnsi"/>
          <w:vertAlign w:val="superscript"/>
        </w:rPr>
        <w:t>o</w:t>
      </w:r>
      <w:r w:rsidR="00F40573" w:rsidRPr="00373F2A">
        <w:rPr>
          <w:rFonts w:cstheme="minorHAnsi"/>
        </w:rPr>
        <w:t>. It unloaded Q is about 500, which is adequate to yield a maximum insertion loss of about 1.5 dB at band edges</w:t>
      </w:r>
      <w:r w:rsidR="00373F2A" w:rsidRPr="00373F2A">
        <w:rPr>
          <w:rFonts w:cstheme="minorHAnsi"/>
        </w:rPr>
        <w:t>, with a minimum return loss of -16 dB.</w:t>
      </w:r>
      <w:r w:rsidR="00F40573" w:rsidRPr="00373F2A">
        <w:rPr>
          <w:rFonts w:cstheme="minorHAnsi"/>
        </w:rPr>
        <w:t xml:space="preserve"> The filter requires no post-production tuning and is expected to be fabricated using metal stamping.  </w:t>
      </w:r>
    </w:p>
    <w:p w14:paraId="01CD4CE9" w14:textId="77777777" w:rsidR="00B85B23" w:rsidRPr="00142B56" w:rsidRDefault="00B85B23" w:rsidP="00373F2A">
      <w:pPr>
        <w:spacing w:before="120" w:after="120" w:line="240" w:lineRule="auto"/>
        <w:jc w:val="center"/>
        <w:rPr>
          <w:b/>
          <w:bCs/>
          <w:color w:val="000000"/>
          <w:shd w:val="clear" w:color="auto" w:fill="FFFFFF"/>
        </w:rPr>
      </w:pPr>
      <w:r w:rsidRPr="00142B56">
        <w:rPr>
          <w:b/>
          <w:bCs/>
          <w:color w:val="000000"/>
          <w:shd w:val="clear" w:color="auto" w:fill="FFFFFF"/>
        </w:rPr>
        <w:t>Conclusion</w:t>
      </w:r>
    </w:p>
    <w:p w14:paraId="3C0C2D62" w14:textId="730FC3E1" w:rsidR="00B85B23" w:rsidRDefault="00B85B23" w:rsidP="00B85B23">
      <w:pPr>
        <w:spacing w:after="0" w:line="240" w:lineRule="auto"/>
        <w:jc w:val="both"/>
        <w:rPr>
          <w:color w:val="000000"/>
          <w:shd w:val="clear" w:color="auto" w:fill="FFFFFF"/>
        </w:rPr>
      </w:pPr>
      <w:r>
        <w:rPr>
          <w:color w:val="000000"/>
          <w:shd w:val="clear" w:color="auto" w:fill="FFFFFF"/>
        </w:rPr>
        <w:t xml:space="preserve">In this article a compact overview on important 5G filter and diplexer characteristics is presented. The article presented a real-world example characteristics that typical 5G FR 1 base station filters need to satisfy and presented main issues associated with 5G FR 2 filters and diplexers. </w:t>
      </w:r>
    </w:p>
    <w:p w14:paraId="49FC8314" w14:textId="59321F9C" w:rsidR="00373F2A" w:rsidRPr="001A071B" w:rsidRDefault="00373F2A" w:rsidP="00373F2A">
      <w:pPr>
        <w:spacing w:before="120" w:after="120"/>
        <w:jc w:val="center"/>
        <w:rPr>
          <w:b/>
          <w:bCs/>
        </w:rPr>
      </w:pPr>
      <w:r w:rsidRPr="001A071B">
        <w:rPr>
          <w:b/>
          <w:bCs/>
          <w:i/>
          <w:iCs/>
        </w:rPr>
        <w:t>References</w:t>
      </w:r>
    </w:p>
    <w:p w14:paraId="773D7293" w14:textId="77777777" w:rsidR="00373F2A" w:rsidRDefault="00373F2A" w:rsidP="00373F2A">
      <w:pPr>
        <w:spacing w:after="0" w:line="247" w:lineRule="auto"/>
        <w:ind w:right="533"/>
        <w:jc w:val="both"/>
        <w:rPr>
          <w:rFonts w:cstheme="minorHAnsi"/>
          <w:sz w:val="20"/>
          <w:szCs w:val="20"/>
        </w:rPr>
      </w:pPr>
      <w:r w:rsidRPr="00B85B23">
        <w:rPr>
          <w:rFonts w:cstheme="minorHAnsi"/>
          <w:sz w:val="20"/>
          <w:szCs w:val="20"/>
        </w:rPr>
        <w:t xml:space="preserve">[1] </w:t>
      </w:r>
      <w:hyperlink r:id="rId15" w:history="1">
        <w:r w:rsidRPr="00B85B23">
          <w:rPr>
            <w:rStyle w:val="Hyperlink"/>
            <w:rFonts w:cstheme="minorHAnsi"/>
            <w:sz w:val="20"/>
            <w:szCs w:val="20"/>
          </w:rPr>
          <w:t>https://en.wikipedia.org/wiki/5G_NR_frequency_bands</w:t>
        </w:r>
      </w:hyperlink>
      <w:r w:rsidRPr="00B85B23">
        <w:rPr>
          <w:rFonts w:cstheme="minorHAnsi"/>
          <w:sz w:val="20"/>
          <w:szCs w:val="20"/>
        </w:rPr>
        <w:t xml:space="preserve"> </w:t>
      </w:r>
    </w:p>
    <w:p w14:paraId="572F0FA1" w14:textId="70F78DAE" w:rsidR="009355F5" w:rsidRDefault="00727AEB" w:rsidP="00373F2A">
      <w:pPr>
        <w:spacing w:before="120" w:after="120" w:line="240" w:lineRule="auto"/>
        <w:jc w:val="center"/>
        <w:rPr>
          <w:rFonts w:ascii="Arial" w:hAnsi="Arial" w:cs="Arial"/>
          <w:sz w:val="20"/>
          <w:szCs w:val="20"/>
        </w:rPr>
      </w:pPr>
      <w:r>
        <w:rPr>
          <w:rFonts w:ascii="Arial" w:hAnsi="Arial" w:cs="Arial"/>
          <w:noProof/>
          <w:sz w:val="20"/>
          <w:szCs w:val="20"/>
        </w:rPr>
        <w:drawing>
          <wp:inline distT="0" distB="0" distL="0" distR="0" wp14:anchorId="64034D76" wp14:editId="2AD7D036">
            <wp:extent cx="4051783" cy="2609850"/>
            <wp:effectExtent l="0" t="0" r="6350" b="0"/>
            <wp:docPr id="3854310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31091" name="Picture 385431091"/>
                    <pic:cNvPicPr/>
                  </pic:nvPicPr>
                  <pic:blipFill>
                    <a:blip r:embed="rId16">
                      <a:extLst>
                        <a:ext uri="{28A0092B-C50C-407E-A947-70E740481C1C}">
                          <a14:useLocalDpi xmlns:a14="http://schemas.microsoft.com/office/drawing/2010/main" val="0"/>
                        </a:ext>
                      </a:extLst>
                    </a:blip>
                    <a:stretch>
                      <a:fillRect/>
                    </a:stretch>
                  </pic:blipFill>
                  <pic:spPr>
                    <a:xfrm>
                      <a:off x="0" y="0"/>
                      <a:ext cx="4064803" cy="2618236"/>
                    </a:xfrm>
                    <a:prstGeom prst="rect">
                      <a:avLst/>
                    </a:prstGeom>
                  </pic:spPr>
                </pic:pic>
              </a:graphicData>
            </a:graphic>
          </wp:inline>
        </w:drawing>
      </w:r>
    </w:p>
    <w:p w14:paraId="5A6761A1" w14:textId="434B50F9" w:rsidR="009355F5" w:rsidRPr="00B85B23" w:rsidRDefault="00F40573" w:rsidP="00B85B23">
      <w:pPr>
        <w:spacing w:before="120" w:after="120" w:line="240" w:lineRule="auto"/>
        <w:jc w:val="both"/>
        <w:rPr>
          <w:rFonts w:cstheme="minorHAnsi"/>
          <w:i/>
          <w:iCs/>
          <w:sz w:val="20"/>
          <w:szCs w:val="20"/>
        </w:rPr>
      </w:pPr>
      <w:r w:rsidRPr="00B85B23">
        <w:rPr>
          <w:rFonts w:cstheme="minorHAnsi"/>
          <w:i/>
          <w:iCs/>
          <w:sz w:val="20"/>
          <w:szCs w:val="20"/>
        </w:rPr>
        <w:t xml:space="preserve">Fig. 7 </w:t>
      </w:r>
      <w:r w:rsidR="00B85B23" w:rsidRPr="00B85B23">
        <w:rPr>
          <w:rFonts w:cstheme="minorHAnsi"/>
          <w:i/>
          <w:iCs/>
          <w:sz w:val="20"/>
          <w:szCs w:val="20"/>
        </w:rPr>
        <w:t>Simulated response of filter from Fig. 6</w:t>
      </w:r>
    </w:p>
    <w:p w14:paraId="5579D781" w14:textId="77777777" w:rsidR="00A22C28" w:rsidRDefault="00A22C28" w:rsidP="00A22C28">
      <w:pPr>
        <w:spacing w:after="0" w:line="247" w:lineRule="auto"/>
        <w:ind w:right="533"/>
        <w:jc w:val="both"/>
        <w:rPr>
          <w:rFonts w:ascii="Arial" w:hAnsi="Arial" w:cs="Arial"/>
          <w:sz w:val="20"/>
          <w:szCs w:val="20"/>
        </w:rPr>
      </w:pPr>
      <w:r w:rsidRPr="00B85B23">
        <w:rPr>
          <w:rFonts w:cstheme="minorHAnsi"/>
          <w:sz w:val="20"/>
          <w:szCs w:val="20"/>
        </w:rPr>
        <w:lastRenderedPageBreak/>
        <w:t>[2]</w:t>
      </w:r>
      <w:r>
        <w:rPr>
          <w:rFonts w:cstheme="minorHAnsi"/>
          <w:sz w:val="20"/>
          <w:szCs w:val="20"/>
        </w:rPr>
        <w:t xml:space="preserve"> </w:t>
      </w:r>
      <w:r w:rsidRPr="00B85B23">
        <w:rPr>
          <w:rFonts w:cstheme="minorHAnsi"/>
          <w:sz w:val="20"/>
          <w:szCs w:val="20"/>
        </w:rPr>
        <w:t xml:space="preserve">E. </w:t>
      </w:r>
      <w:proofErr w:type="spellStart"/>
      <w:r w:rsidRPr="00B85B23">
        <w:rPr>
          <w:rFonts w:cstheme="minorHAnsi"/>
          <w:sz w:val="20"/>
          <w:szCs w:val="20"/>
        </w:rPr>
        <w:t>Doumanis</w:t>
      </w:r>
      <w:proofErr w:type="spellEnd"/>
      <w:r w:rsidRPr="00B85B23">
        <w:rPr>
          <w:rFonts w:cstheme="minorHAnsi"/>
          <w:sz w:val="20"/>
          <w:szCs w:val="20"/>
        </w:rPr>
        <w:t xml:space="preserve">, S. Bulja and D. Kozlov, “Compact coaxial filters for BTS applications”, in </w:t>
      </w:r>
      <w:r w:rsidRPr="00373F2A">
        <w:rPr>
          <w:rFonts w:cstheme="minorHAnsi"/>
          <w:i/>
          <w:iCs/>
          <w:sz w:val="20"/>
          <w:szCs w:val="20"/>
        </w:rPr>
        <w:t>IEEE Microwave and Wireless Components Letters</w:t>
      </w:r>
      <w:r w:rsidRPr="00B85B23">
        <w:rPr>
          <w:rFonts w:cstheme="minorHAnsi"/>
          <w:sz w:val="20"/>
          <w:szCs w:val="20"/>
        </w:rPr>
        <w:t>, vol. 27, issue 12, pp.1077-1079, 2017</w:t>
      </w:r>
      <w:r w:rsidRPr="00B85B23">
        <w:rPr>
          <w:rFonts w:eastAsia="Times New Roman" w:cstheme="minorHAnsi"/>
          <w:sz w:val="20"/>
          <w:szCs w:val="20"/>
        </w:rPr>
        <w:t xml:space="preserve"> </w:t>
      </w:r>
    </w:p>
    <w:p w14:paraId="34B80E60" w14:textId="77777777" w:rsidR="00B85B23" w:rsidRPr="00B85B23" w:rsidRDefault="00B85B23" w:rsidP="00B85B23">
      <w:pPr>
        <w:spacing w:after="0" w:line="247" w:lineRule="auto"/>
        <w:ind w:right="533"/>
        <w:jc w:val="both"/>
        <w:rPr>
          <w:rFonts w:cstheme="minorHAnsi"/>
          <w:sz w:val="20"/>
          <w:szCs w:val="20"/>
        </w:rPr>
      </w:pPr>
      <w:r w:rsidRPr="00B85B23">
        <w:rPr>
          <w:rFonts w:eastAsia="Times New Roman" w:cstheme="minorHAnsi"/>
          <w:sz w:val="20"/>
          <w:szCs w:val="20"/>
        </w:rPr>
        <w:t xml:space="preserve">[3] </w:t>
      </w:r>
      <w:r w:rsidRPr="00B85B23">
        <w:rPr>
          <w:rFonts w:cstheme="minorHAnsi"/>
          <w:sz w:val="20"/>
          <w:szCs w:val="20"/>
        </w:rPr>
        <w:t>S. Bulja and D. Kozlov, “Multi-layered PCB distributed filter”, Electronics Letters, vol. 57, no. 3, February 2021</w:t>
      </w:r>
    </w:p>
    <w:p w14:paraId="79141817" w14:textId="77777777" w:rsidR="00B85B23" w:rsidRPr="00B85B23" w:rsidRDefault="00B85B23" w:rsidP="00B85B23">
      <w:pPr>
        <w:spacing w:after="0" w:line="247" w:lineRule="auto"/>
        <w:ind w:right="533"/>
        <w:jc w:val="both"/>
        <w:rPr>
          <w:rFonts w:eastAsia="Times New Roman" w:cstheme="minorHAnsi"/>
          <w:sz w:val="20"/>
          <w:szCs w:val="20"/>
        </w:rPr>
      </w:pPr>
      <w:r w:rsidRPr="00B85B23">
        <w:rPr>
          <w:rFonts w:cstheme="minorHAnsi"/>
          <w:sz w:val="20"/>
          <w:szCs w:val="20"/>
        </w:rPr>
        <w:t xml:space="preserve">[4] </w:t>
      </w:r>
      <w:r w:rsidRPr="00B85B23">
        <w:rPr>
          <w:rFonts w:cstheme="minorHAnsi"/>
          <w:sz w:val="20"/>
          <w:szCs w:val="20"/>
        </w:rPr>
        <w:t>S. Bulja and D. Kozlov, “Low-profile and low-volume distributed-split resonators and filters”, IEEE Access, vol. 8, Oct. 2020, doi:10.1109/ACCESS.2020.3037666</w:t>
      </w:r>
      <w:r w:rsidRPr="00B85B23">
        <w:rPr>
          <w:rFonts w:eastAsia="Times New Roman" w:cstheme="minorHAnsi"/>
          <w:sz w:val="20"/>
          <w:szCs w:val="20"/>
        </w:rPr>
        <w:t xml:space="preserve"> </w:t>
      </w:r>
    </w:p>
    <w:p w14:paraId="672BC662" w14:textId="77777777" w:rsidR="00B85B23" w:rsidRPr="00B85B23" w:rsidRDefault="00B85B23" w:rsidP="00B85B23">
      <w:pPr>
        <w:spacing w:after="0" w:line="247" w:lineRule="auto"/>
        <w:ind w:right="533"/>
        <w:jc w:val="both"/>
        <w:rPr>
          <w:rFonts w:cstheme="minorHAnsi"/>
          <w:sz w:val="20"/>
          <w:szCs w:val="20"/>
        </w:rPr>
      </w:pPr>
      <w:r w:rsidRPr="00B85B23">
        <w:rPr>
          <w:rFonts w:eastAsia="Times New Roman" w:cstheme="minorHAnsi"/>
          <w:sz w:val="20"/>
          <w:szCs w:val="20"/>
        </w:rPr>
        <w:t xml:space="preserve">[5] </w:t>
      </w:r>
      <w:r w:rsidRPr="00B85B23">
        <w:rPr>
          <w:rFonts w:cstheme="minorHAnsi"/>
          <w:sz w:val="20"/>
          <w:szCs w:val="20"/>
        </w:rPr>
        <w:t xml:space="preserve">S. Bulja and M. </w:t>
      </w:r>
      <w:proofErr w:type="spellStart"/>
      <w:r w:rsidRPr="00B85B23">
        <w:rPr>
          <w:rFonts w:cstheme="minorHAnsi"/>
          <w:sz w:val="20"/>
          <w:szCs w:val="20"/>
        </w:rPr>
        <w:t>Gimersky</w:t>
      </w:r>
      <w:proofErr w:type="spellEnd"/>
      <w:r w:rsidRPr="00B85B23">
        <w:rPr>
          <w:rFonts w:cstheme="minorHAnsi"/>
          <w:sz w:val="20"/>
          <w:szCs w:val="20"/>
        </w:rPr>
        <w:t>, “Low profile distributed cavity resonators and filters,” in IEEE Trans. Microwave Theory and Tech., vol. 65, issue 10, pp.3769-3779, 2017</w:t>
      </w:r>
      <w:r w:rsidRPr="00B85B23">
        <w:rPr>
          <w:rFonts w:eastAsia="Times New Roman" w:cstheme="minorHAnsi"/>
          <w:sz w:val="20"/>
          <w:szCs w:val="20"/>
        </w:rPr>
        <w:t xml:space="preserve"> </w:t>
      </w:r>
    </w:p>
    <w:p w14:paraId="4E5061A5" w14:textId="15668920" w:rsidR="00B85B23" w:rsidRPr="00DB0BC0" w:rsidRDefault="00B85B23" w:rsidP="00B85B23">
      <w:pPr>
        <w:spacing w:after="138" w:line="248" w:lineRule="auto"/>
        <w:ind w:right="527"/>
        <w:jc w:val="both"/>
        <w:rPr>
          <w:sz w:val="20"/>
          <w:szCs w:val="20"/>
        </w:rPr>
      </w:pPr>
    </w:p>
    <w:sectPr w:rsidR="00B85B23" w:rsidRPr="00DB0BC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enad Bulja" w:date="2024-11-10T14:56:00Z" w:initials="SB">
    <w:p w14:paraId="2C9D3782" w14:textId="77777777" w:rsidR="00B85B23" w:rsidRDefault="00B85B23" w:rsidP="00B85B23">
      <w:pPr>
        <w:pStyle w:val="CommentText"/>
      </w:pPr>
      <w:r>
        <w:rPr>
          <w:rStyle w:val="CommentReference"/>
        </w:rPr>
        <w:annotationRef/>
      </w:r>
      <w:r>
        <w:t>Luyen, could you please provide a link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9D37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5BA73B" w16cex:dateUtc="2024-11-10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9D3782" w16cid:durableId="315BA7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7F70"/>
    <w:multiLevelType w:val="hybridMultilevel"/>
    <w:tmpl w:val="A97A4154"/>
    <w:lvl w:ilvl="0" w:tplc="1C008A7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32565A"/>
    <w:multiLevelType w:val="hybridMultilevel"/>
    <w:tmpl w:val="1C80AA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D260C3C"/>
    <w:multiLevelType w:val="hybridMultilevel"/>
    <w:tmpl w:val="1FBA684C"/>
    <w:lvl w:ilvl="0" w:tplc="2F38C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630CD"/>
    <w:multiLevelType w:val="hybridMultilevel"/>
    <w:tmpl w:val="DD6C1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E59BF"/>
    <w:multiLevelType w:val="hybridMultilevel"/>
    <w:tmpl w:val="23F01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40FF5"/>
    <w:multiLevelType w:val="hybridMultilevel"/>
    <w:tmpl w:val="A1165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32AB9"/>
    <w:multiLevelType w:val="hybridMultilevel"/>
    <w:tmpl w:val="323A2E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C46AE7"/>
    <w:multiLevelType w:val="hybridMultilevel"/>
    <w:tmpl w:val="8FB6ABCA"/>
    <w:lvl w:ilvl="0" w:tplc="143C8916">
      <w:start w:val="1"/>
      <w:numFmt w:val="lowerLetter"/>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8" w15:restartNumberingAfterBreak="0">
    <w:nsid w:val="3C954DF0"/>
    <w:multiLevelType w:val="hybridMultilevel"/>
    <w:tmpl w:val="AB30CF6C"/>
    <w:lvl w:ilvl="0" w:tplc="11065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216BE"/>
    <w:multiLevelType w:val="hybridMultilevel"/>
    <w:tmpl w:val="5370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C3832"/>
    <w:multiLevelType w:val="hybridMultilevel"/>
    <w:tmpl w:val="50042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D6700E"/>
    <w:multiLevelType w:val="hybridMultilevel"/>
    <w:tmpl w:val="8BAEFFB2"/>
    <w:lvl w:ilvl="0" w:tplc="83E66C98">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2" w15:restartNumberingAfterBreak="0">
    <w:nsid w:val="52F267B5"/>
    <w:multiLevelType w:val="hybridMultilevel"/>
    <w:tmpl w:val="AC98D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C599D"/>
    <w:multiLevelType w:val="hybridMultilevel"/>
    <w:tmpl w:val="50042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90E30"/>
    <w:multiLevelType w:val="hybridMultilevel"/>
    <w:tmpl w:val="512C7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3187D"/>
    <w:multiLevelType w:val="hybridMultilevel"/>
    <w:tmpl w:val="5D947BAC"/>
    <w:lvl w:ilvl="0" w:tplc="B16C02D0">
      <w:start w:val="1"/>
      <w:numFmt w:val="lowerLetter"/>
      <w:lvlText w:val="(%1)"/>
      <w:lvlJc w:val="left"/>
      <w:pPr>
        <w:ind w:left="2748" w:hanging="360"/>
      </w:pPr>
      <w:rPr>
        <w:rFonts w:hint="default"/>
      </w:r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16" w15:restartNumberingAfterBreak="0">
    <w:nsid w:val="728A7AE5"/>
    <w:multiLevelType w:val="hybridMultilevel"/>
    <w:tmpl w:val="07361DA6"/>
    <w:lvl w:ilvl="0" w:tplc="59D220C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C2306"/>
    <w:multiLevelType w:val="hybridMultilevel"/>
    <w:tmpl w:val="8138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548D5"/>
    <w:multiLevelType w:val="hybridMultilevel"/>
    <w:tmpl w:val="81A0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181498">
    <w:abstractNumId w:val="0"/>
  </w:num>
  <w:num w:numId="2" w16cid:durableId="1738168456">
    <w:abstractNumId w:val="13"/>
  </w:num>
  <w:num w:numId="3" w16cid:durableId="709497382">
    <w:abstractNumId w:val="6"/>
  </w:num>
  <w:num w:numId="4" w16cid:durableId="390160135">
    <w:abstractNumId w:val="10"/>
  </w:num>
  <w:num w:numId="5" w16cid:durableId="670180215">
    <w:abstractNumId w:val="12"/>
  </w:num>
  <w:num w:numId="6" w16cid:durableId="307056801">
    <w:abstractNumId w:val="3"/>
  </w:num>
  <w:num w:numId="7" w16cid:durableId="1941137258">
    <w:abstractNumId w:val="9"/>
  </w:num>
  <w:num w:numId="8" w16cid:durableId="1521242189">
    <w:abstractNumId w:val="15"/>
  </w:num>
  <w:num w:numId="9" w16cid:durableId="1765757475">
    <w:abstractNumId w:val="11"/>
  </w:num>
  <w:num w:numId="10" w16cid:durableId="530143873">
    <w:abstractNumId w:val="18"/>
  </w:num>
  <w:num w:numId="11" w16cid:durableId="1550678635">
    <w:abstractNumId w:val="14"/>
  </w:num>
  <w:num w:numId="12" w16cid:durableId="775634861">
    <w:abstractNumId w:val="7"/>
  </w:num>
  <w:num w:numId="13" w16cid:durableId="2046320761">
    <w:abstractNumId w:val="5"/>
  </w:num>
  <w:num w:numId="14" w16cid:durableId="1396203179">
    <w:abstractNumId w:val="4"/>
  </w:num>
  <w:num w:numId="15" w16cid:durableId="1631931741">
    <w:abstractNumId w:val="16"/>
  </w:num>
  <w:num w:numId="16" w16cid:durableId="1560483921">
    <w:abstractNumId w:val="2"/>
  </w:num>
  <w:num w:numId="17" w16cid:durableId="494302959">
    <w:abstractNumId w:val="8"/>
  </w:num>
  <w:num w:numId="18" w16cid:durableId="25761654">
    <w:abstractNumId w:val="17"/>
  </w:num>
  <w:num w:numId="19" w16cid:durableId="1160720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nad Bulja">
    <w15:presenceInfo w15:providerId="AD" w15:userId="S::senad.bulja@tyndall.ie::266a5a9d-dd2a-4f6d-b8fc-e858f0647e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10"/>
    <w:rsid w:val="0002190B"/>
    <w:rsid w:val="00040D41"/>
    <w:rsid w:val="00053CF8"/>
    <w:rsid w:val="00057F6C"/>
    <w:rsid w:val="00080AEF"/>
    <w:rsid w:val="00093679"/>
    <w:rsid w:val="000B112D"/>
    <w:rsid w:val="000D79B4"/>
    <w:rsid w:val="000F6981"/>
    <w:rsid w:val="001005DF"/>
    <w:rsid w:val="00102B46"/>
    <w:rsid w:val="001057FF"/>
    <w:rsid w:val="00106581"/>
    <w:rsid w:val="00110588"/>
    <w:rsid w:val="00112C0F"/>
    <w:rsid w:val="00113466"/>
    <w:rsid w:val="00121DA4"/>
    <w:rsid w:val="00126AC7"/>
    <w:rsid w:val="00142B56"/>
    <w:rsid w:val="00150749"/>
    <w:rsid w:val="001867D7"/>
    <w:rsid w:val="00191DF0"/>
    <w:rsid w:val="00194847"/>
    <w:rsid w:val="001A071B"/>
    <w:rsid w:val="001C0501"/>
    <w:rsid w:val="001C7D0C"/>
    <w:rsid w:val="001D2AB3"/>
    <w:rsid w:val="001D697B"/>
    <w:rsid w:val="001E50A2"/>
    <w:rsid w:val="001E6FA6"/>
    <w:rsid w:val="001F184B"/>
    <w:rsid w:val="002009A9"/>
    <w:rsid w:val="00227A40"/>
    <w:rsid w:val="00236BA8"/>
    <w:rsid w:val="00251BAC"/>
    <w:rsid w:val="002538E2"/>
    <w:rsid w:val="00254870"/>
    <w:rsid w:val="00266CD7"/>
    <w:rsid w:val="00295458"/>
    <w:rsid w:val="00296571"/>
    <w:rsid w:val="002B1D49"/>
    <w:rsid w:val="002B60BF"/>
    <w:rsid w:val="002B7407"/>
    <w:rsid w:val="002D3AE2"/>
    <w:rsid w:val="002E028B"/>
    <w:rsid w:val="002E4E0D"/>
    <w:rsid w:val="002E5863"/>
    <w:rsid w:val="002E651B"/>
    <w:rsid w:val="0030097E"/>
    <w:rsid w:val="00316B02"/>
    <w:rsid w:val="00322795"/>
    <w:rsid w:val="00331908"/>
    <w:rsid w:val="0033405A"/>
    <w:rsid w:val="00343D57"/>
    <w:rsid w:val="003532C3"/>
    <w:rsid w:val="00362DF8"/>
    <w:rsid w:val="00366474"/>
    <w:rsid w:val="00373F2A"/>
    <w:rsid w:val="00376ED2"/>
    <w:rsid w:val="00381F73"/>
    <w:rsid w:val="00382782"/>
    <w:rsid w:val="00391498"/>
    <w:rsid w:val="00391C8C"/>
    <w:rsid w:val="00395BB3"/>
    <w:rsid w:val="003B0283"/>
    <w:rsid w:val="003C0288"/>
    <w:rsid w:val="003E4877"/>
    <w:rsid w:val="0041735A"/>
    <w:rsid w:val="004215A6"/>
    <w:rsid w:val="0043027B"/>
    <w:rsid w:val="00440F59"/>
    <w:rsid w:val="004455C0"/>
    <w:rsid w:val="00461BD2"/>
    <w:rsid w:val="00462958"/>
    <w:rsid w:val="0048439E"/>
    <w:rsid w:val="004954BA"/>
    <w:rsid w:val="004978E9"/>
    <w:rsid w:val="004B34A0"/>
    <w:rsid w:val="004B7EAC"/>
    <w:rsid w:val="004C7E90"/>
    <w:rsid w:val="004D2354"/>
    <w:rsid w:val="004D725D"/>
    <w:rsid w:val="004E32FB"/>
    <w:rsid w:val="004F0B09"/>
    <w:rsid w:val="00512B17"/>
    <w:rsid w:val="00513F37"/>
    <w:rsid w:val="005226A3"/>
    <w:rsid w:val="005259D2"/>
    <w:rsid w:val="00527A35"/>
    <w:rsid w:val="0053752B"/>
    <w:rsid w:val="00540D33"/>
    <w:rsid w:val="00540FC4"/>
    <w:rsid w:val="00557AEA"/>
    <w:rsid w:val="00566015"/>
    <w:rsid w:val="00572B7B"/>
    <w:rsid w:val="0058610F"/>
    <w:rsid w:val="00587AE7"/>
    <w:rsid w:val="005A6810"/>
    <w:rsid w:val="005B0B3D"/>
    <w:rsid w:val="005E0363"/>
    <w:rsid w:val="005F0F6E"/>
    <w:rsid w:val="005F54F7"/>
    <w:rsid w:val="00605A3B"/>
    <w:rsid w:val="00614D9C"/>
    <w:rsid w:val="006241EF"/>
    <w:rsid w:val="0062425A"/>
    <w:rsid w:val="00625584"/>
    <w:rsid w:val="00641616"/>
    <w:rsid w:val="00647884"/>
    <w:rsid w:val="0065514E"/>
    <w:rsid w:val="00661FD9"/>
    <w:rsid w:val="00686445"/>
    <w:rsid w:val="00691C22"/>
    <w:rsid w:val="00697242"/>
    <w:rsid w:val="006977A4"/>
    <w:rsid w:val="006A3CB6"/>
    <w:rsid w:val="006B1CB9"/>
    <w:rsid w:val="006B2747"/>
    <w:rsid w:val="006B3593"/>
    <w:rsid w:val="006C59F6"/>
    <w:rsid w:val="006D17F9"/>
    <w:rsid w:val="006E0404"/>
    <w:rsid w:val="006E4BB0"/>
    <w:rsid w:val="00716CC9"/>
    <w:rsid w:val="00727AEB"/>
    <w:rsid w:val="00745D5A"/>
    <w:rsid w:val="00754625"/>
    <w:rsid w:val="007617D1"/>
    <w:rsid w:val="007659F2"/>
    <w:rsid w:val="00765EAC"/>
    <w:rsid w:val="00770064"/>
    <w:rsid w:val="00777705"/>
    <w:rsid w:val="00782904"/>
    <w:rsid w:val="0079517E"/>
    <w:rsid w:val="007A08B6"/>
    <w:rsid w:val="007A7DC2"/>
    <w:rsid w:val="007D10D0"/>
    <w:rsid w:val="007D5C15"/>
    <w:rsid w:val="007D7125"/>
    <w:rsid w:val="007F2E28"/>
    <w:rsid w:val="007F552B"/>
    <w:rsid w:val="008008D8"/>
    <w:rsid w:val="0080136A"/>
    <w:rsid w:val="00804546"/>
    <w:rsid w:val="008211A5"/>
    <w:rsid w:val="008272C1"/>
    <w:rsid w:val="0082792E"/>
    <w:rsid w:val="0083368D"/>
    <w:rsid w:val="00834A1F"/>
    <w:rsid w:val="00840E32"/>
    <w:rsid w:val="0084352C"/>
    <w:rsid w:val="008549DC"/>
    <w:rsid w:val="00877D96"/>
    <w:rsid w:val="00882600"/>
    <w:rsid w:val="0089192B"/>
    <w:rsid w:val="008A2663"/>
    <w:rsid w:val="008A2C6A"/>
    <w:rsid w:val="008A4C6B"/>
    <w:rsid w:val="008C68A5"/>
    <w:rsid w:val="008D586D"/>
    <w:rsid w:val="008E46F4"/>
    <w:rsid w:val="008F0368"/>
    <w:rsid w:val="008F76EA"/>
    <w:rsid w:val="00911788"/>
    <w:rsid w:val="009355F5"/>
    <w:rsid w:val="0093687A"/>
    <w:rsid w:val="00945D72"/>
    <w:rsid w:val="00947EE0"/>
    <w:rsid w:val="00957BE9"/>
    <w:rsid w:val="009615D1"/>
    <w:rsid w:val="009653E6"/>
    <w:rsid w:val="009677C8"/>
    <w:rsid w:val="00975BE1"/>
    <w:rsid w:val="00987E13"/>
    <w:rsid w:val="0099153B"/>
    <w:rsid w:val="009941A7"/>
    <w:rsid w:val="009950AE"/>
    <w:rsid w:val="009A1FCA"/>
    <w:rsid w:val="009A4613"/>
    <w:rsid w:val="009B0057"/>
    <w:rsid w:val="009B3B67"/>
    <w:rsid w:val="009C690D"/>
    <w:rsid w:val="009D1FB1"/>
    <w:rsid w:val="009E6A43"/>
    <w:rsid w:val="00A037C1"/>
    <w:rsid w:val="00A04535"/>
    <w:rsid w:val="00A13377"/>
    <w:rsid w:val="00A166A8"/>
    <w:rsid w:val="00A22AD3"/>
    <w:rsid w:val="00A22C28"/>
    <w:rsid w:val="00A307BE"/>
    <w:rsid w:val="00A315C9"/>
    <w:rsid w:val="00A37D83"/>
    <w:rsid w:val="00A54707"/>
    <w:rsid w:val="00A60855"/>
    <w:rsid w:val="00A6428D"/>
    <w:rsid w:val="00A709EC"/>
    <w:rsid w:val="00A70EDF"/>
    <w:rsid w:val="00A728FE"/>
    <w:rsid w:val="00A76AD1"/>
    <w:rsid w:val="00A832F5"/>
    <w:rsid w:val="00AA2F81"/>
    <w:rsid w:val="00AB2173"/>
    <w:rsid w:val="00AB5BEB"/>
    <w:rsid w:val="00AC4356"/>
    <w:rsid w:val="00AD72CC"/>
    <w:rsid w:val="00AF3562"/>
    <w:rsid w:val="00AF5367"/>
    <w:rsid w:val="00AF62F5"/>
    <w:rsid w:val="00B22759"/>
    <w:rsid w:val="00B24C33"/>
    <w:rsid w:val="00B255F2"/>
    <w:rsid w:val="00B47E4F"/>
    <w:rsid w:val="00B74708"/>
    <w:rsid w:val="00B85232"/>
    <w:rsid w:val="00B85B23"/>
    <w:rsid w:val="00B90FB4"/>
    <w:rsid w:val="00BA06CF"/>
    <w:rsid w:val="00BA24C8"/>
    <w:rsid w:val="00BC0804"/>
    <w:rsid w:val="00BC239D"/>
    <w:rsid w:val="00BD602F"/>
    <w:rsid w:val="00BD7C37"/>
    <w:rsid w:val="00BF449E"/>
    <w:rsid w:val="00BF7DB8"/>
    <w:rsid w:val="00C22BAD"/>
    <w:rsid w:val="00C22E1A"/>
    <w:rsid w:val="00C30B1A"/>
    <w:rsid w:val="00C51072"/>
    <w:rsid w:val="00C51B60"/>
    <w:rsid w:val="00C54C3F"/>
    <w:rsid w:val="00C854A8"/>
    <w:rsid w:val="00C92758"/>
    <w:rsid w:val="00CA63F6"/>
    <w:rsid w:val="00CA7463"/>
    <w:rsid w:val="00CB160B"/>
    <w:rsid w:val="00CB66B6"/>
    <w:rsid w:val="00CB672D"/>
    <w:rsid w:val="00CD016D"/>
    <w:rsid w:val="00CD5180"/>
    <w:rsid w:val="00CE50E9"/>
    <w:rsid w:val="00CE5558"/>
    <w:rsid w:val="00CF07AB"/>
    <w:rsid w:val="00CF3BE0"/>
    <w:rsid w:val="00CF4311"/>
    <w:rsid w:val="00CF7571"/>
    <w:rsid w:val="00D17574"/>
    <w:rsid w:val="00D176AC"/>
    <w:rsid w:val="00D30638"/>
    <w:rsid w:val="00D31F3B"/>
    <w:rsid w:val="00D33F7D"/>
    <w:rsid w:val="00D344AE"/>
    <w:rsid w:val="00D4648F"/>
    <w:rsid w:val="00D54485"/>
    <w:rsid w:val="00D65447"/>
    <w:rsid w:val="00D67F24"/>
    <w:rsid w:val="00D80922"/>
    <w:rsid w:val="00D910A9"/>
    <w:rsid w:val="00DB308C"/>
    <w:rsid w:val="00DB38A2"/>
    <w:rsid w:val="00DC793A"/>
    <w:rsid w:val="00DD1D33"/>
    <w:rsid w:val="00DD5A0A"/>
    <w:rsid w:val="00DE2A20"/>
    <w:rsid w:val="00DE4363"/>
    <w:rsid w:val="00DF4A98"/>
    <w:rsid w:val="00E1341F"/>
    <w:rsid w:val="00E205EF"/>
    <w:rsid w:val="00E35085"/>
    <w:rsid w:val="00E37127"/>
    <w:rsid w:val="00E37508"/>
    <w:rsid w:val="00E37C9D"/>
    <w:rsid w:val="00E536D6"/>
    <w:rsid w:val="00E54492"/>
    <w:rsid w:val="00E56EAF"/>
    <w:rsid w:val="00E67757"/>
    <w:rsid w:val="00E949F5"/>
    <w:rsid w:val="00E94A20"/>
    <w:rsid w:val="00EA1781"/>
    <w:rsid w:val="00EA3B51"/>
    <w:rsid w:val="00EC23C4"/>
    <w:rsid w:val="00EC3210"/>
    <w:rsid w:val="00EC5D6F"/>
    <w:rsid w:val="00ED4B6D"/>
    <w:rsid w:val="00EF5FD4"/>
    <w:rsid w:val="00F03263"/>
    <w:rsid w:val="00F05C3E"/>
    <w:rsid w:val="00F05D06"/>
    <w:rsid w:val="00F16D3D"/>
    <w:rsid w:val="00F32735"/>
    <w:rsid w:val="00F33BB2"/>
    <w:rsid w:val="00F40573"/>
    <w:rsid w:val="00F4110C"/>
    <w:rsid w:val="00F43EDA"/>
    <w:rsid w:val="00F46108"/>
    <w:rsid w:val="00F576C4"/>
    <w:rsid w:val="00F6114B"/>
    <w:rsid w:val="00F61D5B"/>
    <w:rsid w:val="00F81028"/>
    <w:rsid w:val="00F9480D"/>
    <w:rsid w:val="00FA5B39"/>
    <w:rsid w:val="00FB1F16"/>
    <w:rsid w:val="00FB5447"/>
    <w:rsid w:val="00FB5E8C"/>
    <w:rsid w:val="00FB7478"/>
    <w:rsid w:val="00FB7806"/>
    <w:rsid w:val="00FD7770"/>
    <w:rsid w:val="00FE3AC5"/>
    <w:rsid w:val="00FF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0A37"/>
  <w15:chartTrackingRefBased/>
  <w15:docId w15:val="{27A7FB74-6FB9-44C0-B5B9-52F53F06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1F184B"/>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E0D"/>
    <w:rPr>
      <w:color w:val="0563C1" w:themeColor="hyperlink"/>
      <w:u w:val="single"/>
    </w:rPr>
  </w:style>
  <w:style w:type="character" w:styleId="UnresolvedMention">
    <w:name w:val="Unresolved Mention"/>
    <w:basedOn w:val="DefaultParagraphFont"/>
    <w:uiPriority w:val="99"/>
    <w:semiHidden/>
    <w:unhideWhenUsed/>
    <w:rsid w:val="002E4E0D"/>
    <w:rPr>
      <w:color w:val="605E5C"/>
      <w:shd w:val="clear" w:color="auto" w:fill="E1DFDD"/>
    </w:rPr>
  </w:style>
  <w:style w:type="character" w:customStyle="1" w:styleId="citation">
    <w:name w:val="citation"/>
    <w:basedOn w:val="DefaultParagraphFont"/>
    <w:rsid w:val="00362DF8"/>
  </w:style>
  <w:style w:type="paragraph" w:styleId="ListParagraph">
    <w:name w:val="List Paragraph"/>
    <w:basedOn w:val="Normal"/>
    <w:uiPriority w:val="34"/>
    <w:qFormat/>
    <w:rsid w:val="00F576C4"/>
    <w:pPr>
      <w:ind w:left="720"/>
      <w:contextualSpacing/>
    </w:pPr>
  </w:style>
  <w:style w:type="table" w:styleId="TableGrid">
    <w:name w:val="Table Grid"/>
    <w:basedOn w:val="TableNormal"/>
    <w:uiPriority w:val="39"/>
    <w:rsid w:val="00D4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A3CB6"/>
    <w:rPr>
      <w:i/>
      <w:iCs/>
    </w:rPr>
  </w:style>
  <w:style w:type="character" w:styleId="PlaceholderText">
    <w:name w:val="Placeholder Text"/>
    <w:basedOn w:val="DefaultParagraphFont"/>
    <w:uiPriority w:val="99"/>
    <w:semiHidden/>
    <w:rsid w:val="00CB160B"/>
    <w:rPr>
      <w:color w:val="808080"/>
    </w:rPr>
  </w:style>
  <w:style w:type="character" w:customStyle="1" w:styleId="Heading5Char">
    <w:name w:val="Heading 5 Char"/>
    <w:basedOn w:val="DefaultParagraphFont"/>
    <w:link w:val="Heading5"/>
    <w:uiPriority w:val="9"/>
    <w:rsid w:val="001F184B"/>
    <w:rPr>
      <w:rFonts w:ascii="Times New Roman" w:eastAsia="Times New Roman" w:hAnsi="Times New Roman" w:cs="Times New Roman"/>
      <w:b/>
      <w:bCs/>
      <w:kern w:val="0"/>
      <w:sz w:val="20"/>
      <w:szCs w:val="20"/>
      <w14:ligatures w14:val="none"/>
    </w:rPr>
  </w:style>
  <w:style w:type="character" w:customStyle="1" w:styleId="Heading1Char">
    <w:name w:val="Heading 1 Char"/>
    <w:basedOn w:val="DefaultParagraphFont"/>
    <w:link w:val="Heading1"/>
    <w:uiPriority w:val="9"/>
    <w:rsid w:val="00C854A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85B23"/>
    <w:rPr>
      <w:sz w:val="16"/>
      <w:szCs w:val="16"/>
    </w:rPr>
  </w:style>
  <w:style w:type="paragraph" w:styleId="CommentText">
    <w:name w:val="annotation text"/>
    <w:basedOn w:val="Normal"/>
    <w:link w:val="CommentTextChar"/>
    <w:uiPriority w:val="99"/>
    <w:unhideWhenUsed/>
    <w:rsid w:val="00B85B23"/>
    <w:pPr>
      <w:spacing w:line="240" w:lineRule="auto"/>
    </w:pPr>
    <w:rPr>
      <w:sz w:val="20"/>
      <w:szCs w:val="20"/>
    </w:rPr>
  </w:style>
  <w:style w:type="character" w:customStyle="1" w:styleId="CommentTextChar">
    <w:name w:val="Comment Text Char"/>
    <w:basedOn w:val="DefaultParagraphFont"/>
    <w:link w:val="CommentText"/>
    <w:uiPriority w:val="99"/>
    <w:rsid w:val="00B85B23"/>
    <w:rPr>
      <w:sz w:val="20"/>
      <w:szCs w:val="20"/>
    </w:rPr>
  </w:style>
  <w:style w:type="paragraph" w:styleId="CommentSubject">
    <w:name w:val="annotation subject"/>
    <w:basedOn w:val="CommentText"/>
    <w:next w:val="CommentText"/>
    <w:link w:val="CommentSubjectChar"/>
    <w:uiPriority w:val="99"/>
    <w:semiHidden/>
    <w:unhideWhenUsed/>
    <w:rsid w:val="00B85B23"/>
    <w:rPr>
      <w:b/>
      <w:bCs/>
    </w:rPr>
  </w:style>
  <w:style w:type="character" w:customStyle="1" w:styleId="CommentSubjectChar">
    <w:name w:val="Comment Subject Char"/>
    <w:basedOn w:val="CommentTextChar"/>
    <w:link w:val="CommentSubject"/>
    <w:uiPriority w:val="99"/>
    <w:semiHidden/>
    <w:rsid w:val="00B85B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668727">
      <w:bodyDiv w:val="1"/>
      <w:marLeft w:val="0"/>
      <w:marRight w:val="0"/>
      <w:marTop w:val="0"/>
      <w:marBottom w:val="0"/>
      <w:divBdr>
        <w:top w:val="none" w:sz="0" w:space="0" w:color="auto"/>
        <w:left w:val="none" w:sz="0" w:space="0" w:color="auto"/>
        <w:bottom w:val="none" w:sz="0" w:space="0" w:color="auto"/>
        <w:right w:val="none" w:sz="0" w:space="0" w:color="auto"/>
      </w:divBdr>
    </w:div>
    <w:div w:id="910458750">
      <w:bodyDiv w:val="1"/>
      <w:marLeft w:val="0"/>
      <w:marRight w:val="0"/>
      <w:marTop w:val="0"/>
      <w:marBottom w:val="0"/>
      <w:divBdr>
        <w:top w:val="none" w:sz="0" w:space="0" w:color="auto"/>
        <w:left w:val="none" w:sz="0" w:space="0" w:color="auto"/>
        <w:bottom w:val="none" w:sz="0" w:space="0" w:color="auto"/>
        <w:right w:val="none" w:sz="0" w:space="0" w:color="auto"/>
      </w:divBdr>
    </w:div>
    <w:div w:id="1611426720">
      <w:bodyDiv w:val="1"/>
      <w:marLeft w:val="0"/>
      <w:marRight w:val="0"/>
      <w:marTop w:val="0"/>
      <w:marBottom w:val="0"/>
      <w:divBdr>
        <w:top w:val="none" w:sz="0" w:space="0" w:color="auto"/>
        <w:left w:val="none" w:sz="0" w:space="0" w:color="auto"/>
        <w:bottom w:val="none" w:sz="0" w:space="0" w:color="auto"/>
        <w:right w:val="none" w:sz="0" w:space="0" w:color="auto"/>
      </w:divBdr>
    </w:div>
    <w:div w:id="1793399334">
      <w:bodyDiv w:val="1"/>
      <w:marLeft w:val="0"/>
      <w:marRight w:val="0"/>
      <w:marTop w:val="0"/>
      <w:marBottom w:val="0"/>
      <w:divBdr>
        <w:top w:val="none" w:sz="0" w:space="0" w:color="auto"/>
        <w:left w:val="none" w:sz="0" w:space="0" w:color="auto"/>
        <w:bottom w:val="none" w:sz="0" w:space="0" w:color="auto"/>
        <w:right w:val="none" w:sz="0" w:space="0" w:color="auto"/>
      </w:divBdr>
    </w:div>
    <w:div w:id="20339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image" Target="media/image2.png"/><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en.wikipedia.org/wiki/5G_NR_frequency_bands"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ài liệu" ma:contentTypeID="0x0101000C866FCF30291F4787D8776518E36AEE" ma:contentTypeVersion="18" ma:contentTypeDescription="Tạo tài liệu mới." ma:contentTypeScope="" ma:versionID="fe39a5bc3bc9994594c2a6502cec1c93">
  <xsd:schema xmlns:xsd="http://www.w3.org/2001/XMLSchema" xmlns:xs="http://www.w3.org/2001/XMLSchema" xmlns:p="http://schemas.microsoft.com/office/2006/metadata/properties" xmlns:ns2="b9843baf-90c5-4040-833f-86f8c0ec2a6d" xmlns:ns3="87222437-18aa-4ec9-ab35-f747ab9a0448" targetNamespace="http://schemas.microsoft.com/office/2006/metadata/properties" ma:root="true" ma:fieldsID="c53bb0097fc38e5e951c20a6500fab17" ns2:_="" ns3:_="">
    <xsd:import namespace="b9843baf-90c5-4040-833f-86f8c0ec2a6d"/>
    <xsd:import namespace="87222437-18aa-4ec9-ab35-f747ab9a04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43baf-90c5-4040-833f-86f8c0ec2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hẻ Hình ảnh" ma:readOnly="false" ma:fieldId="{5cf76f15-5ced-4ddc-b409-7134ff3c332f}" ma:taxonomyMulti="true" ma:sspId="0b247841-b29b-4171-acbb-984dbcfce1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22437-18aa-4ec9-ab35-f747ab9a0448"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TaxCatchAll" ma:index="23" nillable="true" ma:displayName="Taxonomy Catch All Column" ma:hidden="true" ma:list="{5a678a84-2b07-4d0f-94e4-9b7ffe5e7519}" ma:internalName="TaxCatchAll" ma:showField="CatchAllData" ma:web="87222437-18aa-4ec9-ab35-f747ab9a0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843baf-90c5-4040-833f-86f8c0ec2a6d">
      <Terms xmlns="http://schemas.microsoft.com/office/infopath/2007/PartnerControls"/>
    </lcf76f155ced4ddcb4097134ff3c332f>
    <TaxCatchAll xmlns="87222437-18aa-4ec9-ab35-f747ab9a0448" xsi:nil="true"/>
  </documentManagement>
</p:properties>
</file>

<file path=customXml/itemProps1.xml><?xml version="1.0" encoding="utf-8"?>
<ds:datastoreItem xmlns:ds="http://schemas.openxmlformats.org/officeDocument/2006/customXml" ds:itemID="{D2B569C8-8CFA-40F2-BC28-ECA4650B71CE}">
  <ds:schemaRefs>
    <ds:schemaRef ds:uri="http://schemas.openxmlformats.org/officeDocument/2006/bibliography"/>
  </ds:schemaRefs>
</ds:datastoreItem>
</file>

<file path=customXml/itemProps2.xml><?xml version="1.0" encoding="utf-8"?>
<ds:datastoreItem xmlns:ds="http://schemas.openxmlformats.org/officeDocument/2006/customXml" ds:itemID="{A9CA2143-10AE-453A-B2F3-FF4CF9E71508}"/>
</file>

<file path=customXml/itemProps3.xml><?xml version="1.0" encoding="utf-8"?>
<ds:datastoreItem xmlns:ds="http://schemas.openxmlformats.org/officeDocument/2006/customXml" ds:itemID="{BDE982D3-5C88-4F0E-A07A-62945FA79AF8}"/>
</file>

<file path=customXml/itemProps4.xml><?xml version="1.0" encoding="utf-8"?>
<ds:datastoreItem xmlns:ds="http://schemas.openxmlformats.org/officeDocument/2006/customXml" ds:itemID="{52CD3C24-C915-4688-9BD6-A10EFAE39A63}"/>
</file>

<file path=docProps/app.xml><?xml version="1.0" encoding="utf-8"?>
<Properties xmlns="http://schemas.openxmlformats.org/officeDocument/2006/extended-properties" xmlns:vt="http://schemas.openxmlformats.org/officeDocument/2006/docPropsVTypes">
  <Template>Normal</Template>
  <TotalTime>1061</TotalTime>
  <Pages>6</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 Bulja</dc:creator>
  <cp:keywords/>
  <dc:description/>
  <cp:lastModifiedBy>Senad Bulja</cp:lastModifiedBy>
  <cp:revision>17</cp:revision>
  <dcterms:created xsi:type="dcterms:W3CDTF">2024-11-01T09:35:00Z</dcterms:created>
  <dcterms:modified xsi:type="dcterms:W3CDTF">2024-11-10T15:26:00Z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0x0101000C866FCF30291F4787D8776518E36AEE</vt:lpwstr>
  </property>
</Properties>
</file>